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F5D34" w:rsidRDefault="008273B1">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6816EC" w:rsidRDefault="004B59BF" w:rsidP="0012095C">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12095C">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12095C">
              <w:rPr>
                <w:b/>
                <w:bCs/>
                <w:noProof w:val="0"/>
                <w:sz w:val="28"/>
              </w:rPr>
              <w:t>0000</w:t>
            </w:r>
            <w:r w:rsidR="00E44DDF">
              <w:rPr>
                <w:rFonts w:hint="cs"/>
                <w:b/>
                <w:bCs/>
                <w:noProof w:val="0"/>
                <w:sz w:val="28"/>
                <w:rtl/>
              </w:rPr>
              <w:t xml:space="preserve"> </w:t>
            </w:r>
            <w:r w:rsidR="00A76FB9">
              <w:rPr>
                <w:rFonts w:ascii="Arial" w:hAnsi="Arial" w:hint="cs"/>
                <w:b/>
                <w:bCs/>
                <w:noProof w:val="0"/>
                <w:sz w:val="26"/>
                <w:szCs w:val="26"/>
                <w:rtl/>
              </w:rPr>
              <w:t xml:space="preserve"> </w:t>
            </w:r>
          </w:p>
          <w:p w:rsidR="006816EC" w:rsidRDefault="004B59BF" w:rsidP="00A76FB9">
            <w:pPr>
              <w:rPr>
                <w:rFonts w:ascii="Arial (W1)" w:hAnsi="Arial (W1)"/>
                <w:b/>
                <w:bCs/>
                <w:noProof w:val="0"/>
                <w:sz w:val="28"/>
                <w:szCs w:val="28"/>
              </w:rPr>
            </w:pPr>
            <w:sdt>
              <w:sdtPr>
                <w:rPr>
                  <w:rFonts w:hint="cs"/>
                  <w:b/>
                  <w:bCs/>
                  <w:noProof w:val="0"/>
                  <w:sz w:val="28"/>
                  <w:rtl/>
                </w:rPr>
                <w:alias w:val="1462"/>
                <w:tag w:val="1462"/>
                <w:id w:val="1224107209"/>
                <w:text w:multiLine="1"/>
              </w:sdtPr>
              <w:sdtEndPr/>
              <w:sdtContent>
                <w:r w:rsidR="00FB3C14">
                  <w:rPr>
                    <w:rFonts w:hint="cs"/>
                    <w:b/>
                    <w:bCs/>
                    <w:noProof w:val="0"/>
                    <w:sz w:val="28"/>
                    <w:rtl/>
                  </w:rPr>
                  <w:t>2</w:t>
                </w:r>
              </w:sdtContent>
            </w:sdt>
            <w:r w:rsidR="006816EC">
              <w:rPr>
                <w:rFonts w:hint="cs"/>
                <w:b/>
                <w:bCs/>
                <w:noProof w:val="0"/>
                <w:sz w:val="28"/>
                <w:rtl/>
              </w:rPr>
              <w:t>.</w:t>
            </w:r>
            <w:r w:rsidR="0012095C">
              <w:rPr>
                <w:rFonts w:hint="cs"/>
                <w:b/>
                <w:bCs/>
                <w:noProof w:val="0"/>
                <w:sz w:val="28"/>
                <w:rtl/>
              </w:rPr>
              <w:t xml:space="preserve"> </w:t>
            </w:r>
            <w:sdt>
              <w:sdtPr>
                <w:rPr>
                  <w:rFonts w:hint="cs"/>
                  <w:b/>
                  <w:bCs/>
                  <w:noProof w:val="0"/>
                  <w:sz w:val="28"/>
                  <w:rtl/>
                </w:rPr>
                <w:alias w:val="1478"/>
                <w:tag w:val="1478"/>
                <w:id w:val="1182463747"/>
                <w:text w:multiLine="1"/>
              </w:sdtPr>
              <w:sdtEndPr/>
              <w:sdtContent>
                <w:r w:rsidR="0012095C">
                  <w:rPr>
                    <w:rFonts w:hint="cs"/>
                    <w:b/>
                    <w:bCs/>
                    <w:noProof w:val="0"/>
                    <w:sz w:val="28"/>
                  </w:rPr>
                  <w:t>XXX</w:t>
                </w:r>
              </w:sdtContent>
            </w:sdt>
            <w:r w:rsidR="0012095C" w:rsidRPr="009C358E">
              <w:rPr>
                <w:rFonts w:hint="cs"/>
                <w:b/>
                <w:bCs/>
                <w:noProof w:val="0"/>
                <w:sz w:val="28"/>
                <w:rtl/>
              </w:rPr>
              <w:t xml:space="preserve"> </w:t>
            </w:r>
            <w:sdt>
              <w:sdtPr>
                <w:rPr>
                  <w:rFonts w:hint="cs"/>
                  <w:b/>
                  <w:bCs/>
                  <w:noProof w:val="0"/>
                  <w:sz w:val="28"/>
                  <w:rtl/>
                </w:rPr>
                <w:alias w:val="2315"/>
                <w:tag w:val="2315"/>
                <w:id w:val="-1598712402"/>
                <w:placeholder>
                  <w:docPart w:val="83C1A1D4C08C4ABAAD4604D68919A7DC"/>
                </w:placeholder>
                <w:text w:multiLine="1"/>
              </w:sdtPr>
              <w:sdtEndPr/>
              <w:sdtContent>
                <w:r w:rsidR="0012095C">
                  <w:rPr>
                    <w:rFonts w:hint="eastAsia"/>
                    <w:b/>
                    <w:bCs/>
                    <w:noProof w:val="0"/>
                    <w:sz w:val="28"/>
                    <w:rtl/>
                  </w:rPr>
                  <w:t>ת"ז</w:t>
                </w:r>
              </w:sdtContent>
            </w:sdt>
            <w:r w:rsidR="0012095C" w:rsidRPr="009C358E">
              <w:rPr>
                <w:rFonts w:hint="cs"/>
                <w:b/>
                <w:bCs/>
                <w:noProof w:val="0"/>
                <w:sz w:val="28"/>
                <w:rtl/>
              </w:rPr>
              <w:t xml:space="preserve"> </w:t>
            </w:r>
            <w:r w:rsidR="0012095C">
              <w:rPr>
                <w:b/>
                <w:bCs/>
                <w:noProof w:val="0"/>
                <w:sz w:val="28"/>
              </w:rPr>
              <w:t>0000</w:t>
            </w:r>
            <w:r w:rsidR="0012095C">
              <w:rPr>
                <w:rFonts w:hint="cs"/>
                <w:b/>
                <w:bCs/>
                <w:noProof w:val="0"/>
                <w:sz w:val="28"/>
                <w:rtl/>
              </w:rPr>
              <w:t xml:space="preserve"> </w:t>
            </w:r>
            <w:r w:rsidR="0012095C">
              <w:rPr>
                <w:rFonts w:ascii="Arial" w:hAnsi="Arial" w:hint="cs"/>
                <w:b/>
                <w:bCs/>
                <w:noProof w:val="0"/>
                <w:sz w:val="26"/>
                <w:szCs w:val="26"/>
                <w:rtl/>
              </w:rPr>
              <w:t xml:space="preserve"> </w:t>
            </w:r>
            <w:r w:rsidR="00E44DDF">
              <w:rPr>
                <w:rFonts w:hint="cs"/>
                <w:b/>
                <w:bCs/>
                <w:noProof w:val="0"/>
                <w:sz w:val="28"/>
                <w:rtl/>
              </w:rPr>
              <w:t xml:space="preserve"> </w:t>
            </w:r>
            <w:r w:rsidR="00A76FB9">
              <w:rPr>
                <w:rFonts w:ascii="Arial" w:hAnsi="Arial" w:hint="cs"/>
                <w:b/>
                <w:bCs/>
                <w:noProof w:val="0"/>
                <w:sz w:val="26"/>
                <w:szCs w:val="26"/>
                <w:rtl/>
              </w:rPr>
              <w:t xml:space="preserve"> </w:t>
            </w:r>
          </w:p>
          <w:p w:rsidR="006816EC" w:rsidRDefault="004B59BF" w:rsidP="0012095C">
            <w:pPr>
              <w:rPr>
                <w:rFonts w:ascii="Arial (W1)" w:hAnsi="Arial (W1)"/>
                <w:b/>
                <w:bCs/>
                <w:noProof w:val="0"/>
                <w:sz w:val="28"/>
                <w:szCs w:val="28"/>
              </w:rPr>
            </w:pPr>
            <w:sdt>
              <w:sdtPr>
                <w:rPr>
                  <w:rFonts w:hint="cs"/>
                  <w:b/>
                  <w:bCs/>
                  <w:noProof w:val="0"/>
                  <w:sz w:val="28"/>
                  <w:rtl/>
                </w:rPr>
                <w:alias w:val="1462"/>
                <w:tag w:val="1462"/>
                <w:id w:val="1670746230"/>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78"/>
                <w:tag w:val="1478"/>
                <w:id w:val="-1732069819"/>
                <w:text w:multiLine="1"/>
              </w:sdtPr>
              <w:sdtEndPr/>
              <w:sdtContent>
                <w:r w:rsidR="0012095C">
                  <w:rPr>
                    <w:rFonts w:hint="cs"/>
                    <w:b/>
                    <w:bCs/>
                    <w:noProof w:val="0"/>
                    <w:sz w:val="28"/>
                  </w:rPr>
                  <w:t>XXX</w:t>
                </w:r>
              </w:sdtContent>
            </w:sdt>
            <w:r w:rsidR="0012095C" w:rsidRPr="009C358E">
              <w:rPr>
                <w:rFonts w:hint="cs"/>
                <w:b/>
                <w:bCs/>
                <w:noProof w:val="0"/>
                <w:sz w:val="28"/>
                <w:rtl/>
              </w:rPr>
              <w:t xml:space="preserve"> </w:t>
            </w:r>
            <w:sdt>
              <w:sdtPr>
                <w:rPr>
                  <w:rFonts w:hint="cs"/>
                  <w:b/>
                  <w:bCs/>
                  <w:noProof w:val="0"/>
                  <w:sz w:val="28"/>
                  <w:rtl/>
                </w:rPr>
                <w:alias w:val="2315"/>
                <w:tag w:val="2315"/>
                <w:id w:val="-842462214"/>
                <w:placeholder>
                  <w:docPart w:val="B5D415FC11E740ADBB7F07D4E4B2E538"/>
                </w:placeholder>
                <w:text w:multiLine="1"/>
              </w:sdtPr>
              <w:sdtEndPr/>
              <w:sdtContent>
                <w:r w:rsidR="0012095C">
                  <w:rPr>
                    <w:rFonts w:hint="eastAsia"/>
                    <w:b/>
                    <w:bCs/>
                    <w:noProof w:val="0"/>
                    <w:sz w:val="28"/>
                    <w:rtl/>
                  </w:rPr>
                  <w:t>ת"ז</w:t>
                </w:r>
              </w:sdtContent>
            </w:sdt>
            <w:r w:rsidR="0012095C" w:rsidRPr="009C358E">
              <w:rPr>
                <w:rFonts w:hint="cs"/>
                <w:b/>
                <w:bCs/>
                <w:noProof w:val="0"/>
                <w:sz w:val="28"/>
                <w:rtl/>
              </w:rPr>
              <w:t xml:space="preserve"> </w:t>
            </w:r>
            <w:r w:rsidR="0012095C">
              <w:rPr>
                <w:b/>
                <w:bCs/>
                <w:noProof w:val="0"/>
                <w:sz w:val="28"/>
              </w:rPr>
              <w:t>0000</w:t>
            </w:r>
            <w:r w:rsidR="0012095C">
              <w:rPr>
                <w:rFonts w:hint="cs"/>
                <w:b/>
                <w:bCs/>
                <w:noProof w:val="0"/>
                <w:sz w:val="28"/>
                <w:rtl/>
              </w:rPr>
              <w:t xml:space="preserve"> </w:t>
            </w:r>
            <w:r w:rsidR="0012095C">
              <w:rPr>
                <w:rFonts w:ascii="Arial" w:hAnsi="Arial" w:hint="cs"/>
                <w:b/>
                <w:bCs/>
                <w:noProof w:val="0"/>
                <w:sz w:val="26"/>
                <w:szCs w:val="26"/>
                <w:rtl/>
              </w:rPr>
              <w:t xml:space="preserve"> </w:t>
            </w:r>
            <w:r w:rsidR="00E44DDF">
              <w:rPr>
                <w:rFonts w:hint="cs"/>
                <w:b/>
                <w:bCs/>
                <w:noProof w:val="0"/>
                <w:sz w:val="28"/>
                <w:rtl/>
              </w:rPr>
              <w:t xml:space="preserve"> </w:t>
            </w:r>
            <w:r w:rsidR="00A76FB9">
              <w:rPr>
                <w:rFonts w:ascii="Arial" w:hAnsi="Arial" w:hint="cs"/>
                <w:b/>
                <w:bCs/>
                <w:noProof w:val="0"/>
                <w:sz w:val="26"/>
                <w:szCs w:val="26"/>
                <w:rtl/>
              </w:rPr>
              <w:t xml:space="preserve"> </w:t>
            </w:r>
            <w:r w:rsidR="00A76FB9" w:rsidRPr="00A76FB9">
              <w:rPr>
                <w:rFonts w:ascii="Arial" w:hAnsi="Arial" w:hint="cs"/>
                <w:b/>
                <w:bCs/>
                <w:noProof w:val="0"/>
                <w:sz w:val="22"/>
                <w:szCs w:val="22"/>
                <w:rtl/>
              </w:rPr>
              <w:t xml:space="preserve">(קטינה- ילידת </w:t>
            </w:r>
            <w:r w:rsidR="0012095C">
              <w:rPr>
                <w:rFonts w:ascii="Arial" w:hAnsi="Arial" w:hint="cs"/>
                <w:b/>
                <w:bCs/>
                <w:noProof w:val="0"/>
                <w:sz w:val="22"/>
                <w:szCs w:val="22"/>
              </w:rPr>
              <w:t>XXX</w:t>
            </w:r>
            <w:r w:rsidR="00A76FB9" w:rsidRPr="00A76FB9">
              <w:rPr>
                <w:rFonts w:ascii="Arial" w:hAnsi="Arial" w:hint="cs"/>
                <w:b/>
                <w:bCs/>
                <w:noProof w:val="0"/>
                <w:sz w:val="22"/>
                <w:szCs w:val="22"/>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B59BF" w:rsidP="00A76FB9">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r w:rsidR="00A76FB9">
                  <w:rPr>
                    <w:rFonts w:hint="cs"/>
                    <w:b/>
                    <w:bCs/>
                    <w:noProof w:val="0"/>
                    <w:sz w:val="28"/>
                    <w:rtl/>
                  </w:rPr>
                  <w:t>ה</w:t>
                </w:r>
              </w:sdtContent>
            </w:sdt>
          </w:p>
        </w:tc>
        <w:tc>
          <w:tcPr>
            <w:tcW w:w="5571" w:type="dxa"/>
          </w:tcPr>
          <w:p w:rsidR="006816EC" w:rsidRDefault="006816EC">
            <w:pPr>
              <w:rPr>
                <w:rFonts w:ascii="Arial (W1)" w:hAnsi="Arial (W1)"/>
                <w:b/>
                <w:bCs/>
                <w:noProof w:val="0"/>
                <w:sz w:val="28"/>
                <w:szCs w:val="28"/>
                <w:rtl/>
              </w:rPr>
            </w:pPr>
          </w:p>
          <w:p w:rsidR="006816EC" w:rsidRDefault="004B59BF" w:rsidP="00A76FB9">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A76FB9">
                  <w:rPr>
                    <w:rFonts w:hint="cs"/>
                    <w:b/>
                    <w:bCs/>
                    <w:noProof w:val="0"/>
                    <w:sz w:val="28"/>
                    <w:rtl/>
                  </w:rPr>
                  <w:t xml:space="preserve">ב"כ </w:t>
                </w:r>
                <w:r w:rsidR="00FB3C14">
                  <w:rPr>
                    <w:rFonts w:hint="cs"/>
                    <w:b/>
                    <w:bCs/>
                    <w:noProof w:val="0"/>
                    <w:sz w:val="28"/>
                    <w:rtl/>
                  </w:rPr>
                  <w:t>היוע</w:t>
                </w:r>
                <w:r w:rsidR="00A76FB9">
                  <w:rPr>
                    <w:rFonts w:hint="cs"/>
                    <w:b/>
                    <w:bCs/>
                    <w:noProof w:val="0"/>
                    <w:sz w:val="28"/>
                    <w:rtl/>
                  </w:rPr>
                  <w:t>צת</w:t>
                </w:r>
                <w:r w:rsidR="00FB3C14">
                  <w:rPr>
                    <w:rFonts w:hint="cs"/>
                    <w:b/>
                    <w:bCs/>
                    <w:noProof w:val="0"/>
                    <w:sz w:val="28"/>
                    <w:rtl/>
                  </w:rPr>
                  <w:t xml:space="preserve"> המשפטי</w:t>
                </w:r>
                <w:r w:rsidR="00A76FB9">
                  <w:rPr>
                    <w:rFonts w:hint="cs"/>
                    <w:b/>
                    <w:bCs/>
                    <w:noProof w:val="0"/>
                    <w:sz w:val="28"/>
                    <w:rtl/>
                  </w:rPr>
                  <w:t>ת</w:t>
                </w:r>
                <w:r w:rsidR="00FB3C14">
                  <w:rPr>
                    <w:rFonts w:hint="cs"/>
                    <w:b/>
                    <w:bCs/>
                    <w:noProof w:val="0"/>
                    <w:sz w:val="28"/>
                    <w:rtl/>
                  </w:rPr>
                  <w:t xml:space="preserve"> לממשלה</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EF5D34" w:rsidRDefault="00EF5D34">
            <w:pPr>
              <w:rPr>
                <w:rFonts w:ascii="David" w:eastAsia="David" w:hAnsi="David"/>
                <w:noProof w:val="0"/>
              </w:rPr>
            </w:pPr>
          </w:p>
        </w:tc>
        <w:tc>
          <w:tcPr>
            <w:tcW w:w="5571" w:type="dxa"/>
          </w:tcPr>
          <w:p w:rsidR="00EF5D34" w:rsidRDefault="00EF5D34">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76FB9" w:rsidRDefault="00A76FB9" w:rsidP="0012095C">
      <w:pPr>
        <w:spacing w:line="360" w:lineRule="auto"/>
        <w:jc w:val="both"/>
        <w:rPr>
          <w:rFonts w:ascii="Arial" w:hAnsi="Arial"/>
          <w:noProof w:val="0"/>
        </w:rPr>
      </w:pPr>
      <w:r>
        <w:rPr>
          <w:rFonts w:ascii="Arial" w:hAnsi="Arial"/>
          <w:noProof w:val="0"/>
          <w:rtl/>
        </w:rPr>
        <w:t xml:space="preserve">בפני תובענה </w:t>
      </w:r>
      <w:r>
        <w:rPr>
          <w:rFonts w:ascii="Arial" w:hAnsi="Arial" w:hint="cs"/>
          <w:noProof w:val="0"/>
          <w:rtl/>
        </w:rPr>
        <w:t xml:space="preserve">שהגישו המבקשים </w:t>
      </w:r>
      <w:r>
        <w:rPr>
          <w:rFonts w:ascii="Arial" w:hAnsi="Arial"/>
          <w:noProof w:val="0"/>
          <w:rtl/>
        </w:rPr>
        <w:t xml:space="preserve">למתן היתר נישואין לקטינה, הגב' </w:t>
      </w:r>
      <w:r w:rsidR="0012095C" w:rsidRPr="0012095C">
        <w:rPr>
          <w:rFonts w:ascii="Arial" w:hAnsi="Arial"/>
          <w:noProof w:val="0"/>
        </w:rPr>
        <w:t>XXX</w:t>
      </w:r>
      <w:r w:rsidR="0012095C" w:rsidRPr="0012095C">
        <w:rPr>
          <w:rFonts w:ascii="Arial" w:hAnsi="Arial"/>
          <w:noProof w:val="0"/>
          <w:rtl/>
        </w:rPr>
        <w:t xml:space="preserve"> ת"ז 0000 </w:t>
      </w:r>
      <w:r>
        <w:rPr>
          <w:rFonts w:ascii="Arial" w:hAnsi="Arial"/>
          <w:noProof w:val="0"/>
          <w:rtl/>
        </w:rPr>
        <w:t>(להלן:</w:t>
      </w:r>
      <w:r>
        <w:rPr>
          <w:rFonts w:ascii="Arial" w:hAnsi="Arial" w:hint="cs"/>
          <w:noProof w:val="0"/>
          <w:rtl/>
        </w:rPr>
        <w:t xml:space="preserve"> </w:t>
      </w:r>
      <w:r>
        <w:rPr>
          <w:rFonts w:ascii="Arial" w:hAnsi="Arial"/>
          <w:noProof w:val="0"/>
          <w:rtl/>
        </w:rPr>
        <w:t>"</w:t>
      </w:r>
      <w:r>
        <w:rPr>
          <w:rFonts w:ascii="Arial" w:hAnsi="Arial"/>
          <w:b/>
          <w:bCs/>
          <w:noProof w:val="0"/>
          <w:rtl/>
        </w:rPr>
        <w:t>הקטינה</w:t>
      </w:r>
      <w:r>
        <w:rPr>
          <w:rFonts w:ascii="Arial" w:hAnsi="Arial"/>
          <w:noProof w:val="0"/>
          <w:rtl/>
        </w:rPr>
        <w:t xml:space="preserve">"), אשר </w:t>
      </w:r>
      <w:r w:rsidR="006F147B">
        <w:rPr>
          <w:rFonts w:ascii="Arial" w:hAnsi="Arial" w:hint="cs"/>
          <w:noProof w:val="0"/>
          <w:rtl/>
        </w:rPr>
        <w:t xml:space="preserve">הינה כיום </w:t>
      </w:r>
      <w:r>
        <w:rPr>
          <w:rFonts w:ascii="Arial" w:hAnsi="Arial"/>
          <w:noProof w:val="0"/>
          <w:rtl/>
        </w:rPr>
        <w:t>כבת 17 שנים ו</w:t>
      </w:r>
      <w:r>
        <w:rPr>
          <w:rFonts w:ascii="Arial" w:hAnsi="Arial" w:hint="cs"/>
          <w:noProof w:val="0"/>
          <w:rtl/>
        </w:rPr>
        <w:t>עשר</w:t>
      </w:r>
      <w:r>
        <w:rPr>
          <w:rFonts w:ascii="Arial" w:hAnsi="Arial"/>
          <w:noProof w:val="0"/>
          <w:rtl/>
        </w:rPr>
        <w:t>ה חודשים.</w:t>
      </w:r>
    </w:p>
    <w:p w:rsidR="00A76FB9" w:rsidRPr="00A76FB9" w:rsidRDefault="00A76FB9" w:rsidP="00A76FB9">
      <w:pPr>
        <w:spacing w:line="360" w:lineRule="auto"/>
        <w:jc w:val="both"/>
        <w:rPr>
          <w:rFonts w:ascii="Arial" w:hAnsi="Arial"/>
          <w:noProof w:val="0"/>
          <w:rtl/>
        </w:rPr>
      </w:pPr>
    </w:p>
    <w:p w:rsidR="00A76FB9" w:rsidRDefault="00A76FB9" w:rsidP="00A76FB9">
      <w:pPr>
        <w:spacing w:line="360" w:lineRule="auto"/>
        <w:jc w:val="both"/>
        <w:rPr>
          <w:rFonts w:ascii="Arial" w:hAnsi="Arial"/>
          <w:b/>
          <w:bCs/>
          <w:noProof w:val="0"/>
          <w:u w:val="single"/>
          <w:rtl/>
        </w:rPr>
      </w:pPr>
      <w:r>
        <w:rPr>
          <w:rFonts w:ascii="Arial" w:hAnsi="Arial"/>
          <w:b/>
          <w:bCs/>
          <w:noProof w:val="0"/>
          <w:u w:val="single"/>
          <w:rtl/>
        </w:rPr>
        <w:t xml:space="preserve">הרקע העובדתי </w:t>
      </w:r>
      <w:r w:rsidR="006F147B">
        <w:rPr>
          <w:rFonts w:ascii="Arial" w:hAnsi="Arial"/>
          <w:b/>
          <w:bCs/>
          <w:noProof w:val="0"/>
          <w:u w:val="single"/>
          <w:rtl/>
        </w:rPr>
        <w:t>והשתלשלות דיונית</w:t>
      </w:r>
    </w:p>
    <w:p w:rsidR="00A76FB9" w:rsidRDefault="00A76FB9" w:rsidP="00A76FB9">
      <w:pPr>
        <w:spacing w:line="360" w:lineRule="auto"/>
        <w:jc w:val="both"/>
        <w:rPr>
          <w:rFonts w:ascii="Arial" w:hAnsi="Arial"/>
          <w:noProof w:val="0"/>
          <w:rtl/>
        </w:rPr>
      </w:pPr>
    </w:p>
    <w:p w:rsidR="00A76FB9" w:rsidRDefault="00A76FB9" w:rsidP="00A76FB9">
      <w:pPr>
        <w:pStyle w:val="ad"/>
        <w:numPr>
          <w:ilvl w:val="0"/>
          <w:numId w:val="1"/>
        </w:numPr>
        <w:spacing w:line="360" w:lineRule="auto"/>
        <w:ind w:left="425"/>
        <w:jc w:val="both"/>
        <w:rPr>
          <w:rFonts w:ascii="Arial" w:hAnsi="Arial"/>
          <w:noProof w:val="0"/>
        </w:rPr>
      </w:pPr>
      <w:r>
        <w:rPr>
          <w:rFonts w:ascii="Arial" w:hAnsi="Arial"/>
          <w:noProof w:val="0"/>
          <w:rtl/>
        </w:rPr>
        <w:t>הורי הקטינה, המבקשים 1-2 (להלן: "</w:t>
      </w:r>
      <w:r>
        <w:rPr>
          <w:rFonts w:ascii="Arial" w:hAnsi="Arial"/>
          <w:b/>
          <w:bCs/>
          <w:noProof w:val="0"/>
          <w:rtl/>
        </w:rPr>
        <w:t>ההורים</w:t>
      </w:r>
      <w:r>
        <w:rPr>
          <w:rFonts w:ascii="Arial" w:hAnsi="Arial"/>
          <w:noProof w:val="0"/>
          <w:rtl/>
        </w:rPr>
        <w:t>" ו/או "</w:t>
      </w:r>
      <w:r>
        <w:rPr>
          <w:rFonts w:ascii="Arial" w:hAnsi="Arial"/>
          <w:b/>
          <w:bCs/>
          <w:noProof w:val="0"/>
          <w:rtl/>
        </w:rPr>
        <w:t>המבקשים</w:t>
      </w:r>
      <w:r>
        <w:rPr>
          <w:rFonts w:ascii="Arial" w:hAnsi="Arial"/>
          <w:noProof w:val="0"/>
          <w:rtl/>
        </w:rPr>
        <w:t>") עתרו בשם הקטינה במסגרת התובענה שבכותרת, ליתן לקטינה היתר נישואין כך שהיא תוכל להינשא כבר ביום 28/</w:t>
      </w:r>
      <w:r>
        <w:rPr>
          <w:rFonts w:ascii="Arial" w:hAnsi="Arial" w:hint="cs"/>
          <w:noProof w:val="0"/>
          <w:rtl/>
        </w:rPr>
        <w:t>7</w:t>
      </w:r>
      <w:r>
        <w:rPr>
          <w:rFonts w:ascii="Arial" w:hAnsi="Arial"/>
          <w:noProof w:val="0"/>
          <w:rtl/>
        </w:rPr>
        <w:t>/2024- המועד אשר עפ"י הנטען ב</w:t>
      </w:r>
      <w:r>
        <w:rPr>
          <w:rFonts w:ascii="Arial" w:hAnsi="Arial" w:hint="cs"/>
          <w:noProof w:val="0"/>
          <w:rtl/>
        </w:rPr>
        <w:t>תובענה</w:t>
      </w:r>
      <w:r>
        <w:rPr>
          <w:rFonts w:ascii="Arial" w:hAnsi="Arial"/>
          <w:noProof w:val="0"/>
          <w:rtl/>
        </w:rPr>
        <w:t xml:space="preserve"> נקבע לנישואין. </w:t>
      </w:r>
    </w:p>
    <w:p w:rsidR="00D33753" w:rsidRDefault="00D33753" w:rsidP="00D33753">
      <w:pPr>
        <w:pStyle w:val="ad"/>
        <w:spacing w:line="360" w:lineRule="auto"/>
        <w:ind w:left="425"/>
        <w:jc w:val="both"/>
        <w:rPr>
          <w:rFonts w:ascii="Arial" w:hAnsi="Arial"/>
          <w:noProof w:val="0"/>
        </w:rPr>
      </w:pPr>
    </w:p>
    <w:p w:rsidR="005C4BE2" w:rsidRDefault="00D33753" w:rsidP="00047DDD">
      <w:pPr>
        <w:pStyle w:val="ad"/>
        <w:numPr>
          <w:ilvl w:val="0"/>
          <w:numId w:val="1"/>
        </w:numPr>
        <w:spacing w:line="360" w:lineRule="auto"/>
        <w:ind w:left="425"/>
        <w:jc w:val="both"/>
        <w:rPr>
          <w:rFonts w:ascii="Arial" w:hAnsi="Arial"/>
          <w:noProof w:val="0"/>
        </w:rPr>
      </w:pPr>
      <w:r>
        <w:rPr>
          <w:rFonts w:ascii="Arial" w:hAnsi="Arial" w:hint="cs"/>
          <w:noProof w:val="0"/>
          <w:rtl/>
        </w:rPr>
        <w:t xml:space="preserve">בקשה זו הוגשה ביום 17/7/24, וזאת לאחר שבקשה קודמת שהגישו המבקשים למתן היתר נישואין לקטינה (ה"נ 2365-07-24) נמחקה לבקשתם </w:t>
      </w:r>
      <w:r w:rsidR="00047DDD">
        <w:rPr>
          <w:rFonts w:ascii="Arial" w:hAnsi="Arial" w:hint="cs"/>
          <w:noProof w:val="0"/>
          <w:rtl/>
        </w:rPr>
        <w:t xml:space="preserve">שלושה ימים קודם לכן, </w:t>
      </w:r>
      <w:r>
        <w:rPr>
          <w:rFonts w:ascii="Arial" w:hAnsi="Arial" w:hint="cs"/>
          <w:noProof w:val="0"/>
          <w:rtl/>
        </w:rPr>
        <w:t xml:space="preserve">במסגרת הדיון שהתקיים בפני </w:t>
      </w:r>
      <w:r w:rsidR="00047DDD">
        <w:rPr>
          <w:rFonts w:ascii="Arial" w:hAnsi="Arial" w:hint="cs"/>
          <w:noProof w:val="0"/>
          <w:rtl/>
        </w:rPr>
        <w:t xml:space="preserve">ביום 14/7/24 </w:t>
      </w:r>
      <w:r>
        <w:rPr>
          <w:rFonts w:ascii="Arial" w:hAnsi="Arial" w:hint="cs"/>
          <w:noProof w:val="0"/>
          <w:rtl/>
        </w:rPr>
        <w:t>במעמד הצדדים לרבות ב"כ היועמ"ש וכן המבקשים</w:t>
      </w:r>
      <w:r w:rsidR="0012095C">
        <w:rPr>
          <w:rFonts w:ascii="Arial" w:hAnsi="Arial" w:hint="cs"/>
          <w:noProof w:val="0"/>
          <w:rtl/>
        </w:rPr>
        <w:t>,</w:t>
      </w:r>
      <w:r>
        <w:rPr>
          <w:rFonts w:ascii="Arial" w:hAnsi="Arial" w:hint="cs"/>
          <w:noProof w:val="0"/>
          <w:rtl/>
        </w:rPr>
        <w:t xml:space="preserve"> הקטינה והחתן </w:t>
      </w:r>
      <w:r w:rsidR="00047DDD">
        <w:rPr>
          <w:rFonts w:ascii="Arial" w:hAnsi="Arial" w:hint="cs"/>
          <w:noProof w:val="0"/>
          <w:rtl/>
        </w:rPr>
        <w:t>המיועד.</w:t>
      </w:r>
      <w:r w:rsidR="005C4BE2">
        <w:rPr>
          <w:rFonts w:ascii="Arial" w:hAnsi="Arial" w:hint="cs"/>
          <w:noProof w:val="0"/>
          <w:rtl/>
        </w:rPr>
        <w:t xml:space="preserve"> </w:t>
      </w:r>
    </w:p>
    <w:p w:rsidR="00A76FB9" w:rsidRDefault="00A76FB9" w:rsidP="00A76FB9">
      <w:pPr>
        <w:pStyle w:val="ad"/>
        <w:spacing w:line="360" w:lineRule="auto"/>
        <w:ind w:left="425"/>
        <w:jc w:val="both"/>
        <w:rPr>
          <w:rFonts w:ascii="Arial" w:hAnsi="Arial"/>
          <w:noProof w:val="0"/>
        </w:rPr>
      </w:pPr>
    </w:p>
    <w:p w:rsidR="005C4BE2" w:rsidRPr="005C4BE2" w:rsidRDefault="005C4BE2" w:rsidP="005C4BE2">
      <w:pPr>
        <w:pStyle w:val="ad"/>
        <w:numPr>
          <w:ilvl w:val="0"/>
          <w:numId w:val="1"/>
        </w:numPr>
        <w:spacing w:line="360" w:lineRule="auto"/>
        <w:ind w:left="425"/>
        <w:jc w:val="both"/>
        <w:rPr>
          <w:rFonts w:ascii="Arial" w:hAnsi="Arial"/>
          <w:noProof w:val="0"/>
          <w:rtl/>
        </w:rPr>
      </w:pPr>
      <w:r w:rsidRPr="005C4BE2">
        <w:rPr>
          <w:rFonts w:ascii="Arial" w:hAnsi="Arial" w:hint="cs"/>
          <w:noProof w:val="0"/>
          <w:rtl/>
        </w:rPr>
        <w:t>חרף הוראות תקנה 10(11) ל</w:t>
      </w:r>
      <w:r w:rsidRPr="005C4BE2">
        <w:rPr>
          <w:rFonts w:ascii="Arial" w:hAnsi="Arial"/>
          <w:noProof w:val="0"/>
          <w:rtl/>
        </w:rPr>
        <w:t>תקנות סדר הדין האזרחי, תשע"ט-2018</w:t>
      </w:r>
      <w:r w:rsidRPr="005C4BE2">
        <w:rPr>
          <w:rFonts w:ascii="Arial" w:hAnsi="Arial" w:hint="cs"/>
          <w:noProof w:val="0"/>
          <w:rtl/>
        </w:rPr>
        <w:t>, המבקשים לא ראו לנכון לציין קיומו של ההליך הקודם כנ"ל.</w:t>
      </w:r>
    </w:p>
    <w:p w:rsidR="005C4BE2" w:rsidRDefault="005C4BE2" w:rsidP="005C4BE2">
      <w:pPr>
        <w:pStyle w:val="ad"/>
        <w:spacing w:line="360" w:lineRule="auto"/>
        <w:ind w:left="425"/>
        <w:jc w:val="both"/>
        <w:rPr>
          <w:rFonts w:ascii="Arial" w:hAnsi="Arial"/>
          <w:noProof w:val="0"/>
        </w:rPr>
      </w:pPr>
    </w:p>
    <w:p w:rsidR="00A76FB9" w:rsidRDefault="00A76FB9" w:rsidP="0012095C">
      <w:pPr>
        <w:pStyle w:val="ad"/>
        <w:numPr>
          <w:ilvl w:val="0"/>
          <w:numId w:val="1"/>
        </w:numPr>
        <w:spacing w:line="360" w:lineRule="auto"/>
        <w:ind w:left="425"/>
        <w:jc w:val="both"/>
        <w:rPr>
          <w:rFonts w:ascii="Arial" w:hAnsi="Arial"/>
          <w:noProof w:val="0"/>
        </w:rPr>
      </w:pPr>
      <w:r>
        <w:rPr>
          <w:rFonts w:ascii="Arial" w:hAnsi="Arial" w:hint="cs"/>
          <w:noProof w:val="0"/>
          <w:rtl/>
        </w:rPr>
        <w:t xml:space="preserve">בבקשה </w:t>
      </w:r>
      <w:r w:rsidR="00047DDD">
        <w:rPr>
          <w:rFonts w:ascii="Arial" w:hAnsi="Arial" w:hint="cs"/>
          <w:noProof w:val="0"/>
          <w:rtl/>
        </w:rPr>
        <w:t xml:space="preserve">הנוכחית </w:t>
      </w:r>
      <w:r>
        <w:rPr>
          <w:rFonts w:ascii="Arial" w:hAnsi="Arial" w:hint="cs"/>
          <w:noProof w:val="0"/>
          <w:rtl/>
        </w:rPr>
        <w:t xml:space="preserve">פורט </w:t>
      </w:r>
      <w:r w:rsidR="0062188E">
        <w:rPr>
          <w:rFonts w:ascii="Arial" w:hAnsi="Arial" w:hint="cs"/>
          <w:noProof w:val="0"/>
          <w:rtl/>
        </w:rPr>
        <w:t>בתמצית ש</w:t>
      </w:r>
      <w:r>
        <w:rPr>
          <w:rFonts w:ascii="Arial" w:hAnsi="Arial" w:hint="cs"/>
          <w:noProof w:val="0"/>
          <w:rtl/>
        </w:rPr>
        <w:t>הקטינה עתידה ללדת בסמוך לאחר שימלאו לה 18 שנים, ו</w:t>
      </w:r>
      <w:r w:rsidR="006F147B">
        <w:rPr>
          <w:rFonts w:ascii="Arial" w:hAnsi="Arial" w:hint="cs"/>
          <w:noProof w:val="0"/>
          <w:rtl/>
        </w:rPr>
        <w:t xml:space="preserve">כן כי </w:t>
      </w:r>
      <w:r w:rsidR="0062188E">
        <w:rPr>
          <w:rFonts w:ascii="Arial" w:hAnsi="Arial" w:hint="cs"/>
          <w:noProof w:val="0"/>
          <w:rtl/>
        </w:rPr>
        <w:t>המבקשים קיבלו את רצונה להינשא לבחיר לב</w:t>
      </w:r>
      <w:r w:rsidR="0012095C">
        <w:rPr>
          <w:rFonts w:ascii="Arial" w:hAnsi="Arial" w:hint="cs"/>
          <w:noProof w:val="0"/>
          <w:rtl/>
        </w:rPr>
        <w:t>ה</w:t>
      </w:r>
      <w:r w:rsidR="0062188E">
        <w:rPr>
          <w:rFonts w:ascii="Arial" w:hAnsi="Arial" w:hint="cs"/>
          <w:noProof w:val="0"/>
          <w:rtl/>
        </w:rPr>
        <w:t xml:space="preserve">, ובצוותא עם בן זוגה של הקטינה החלו </w:t>
      </w:r>
      <w:r w:rsidR="0062188E">
        <w:rPr>
          <w:rFonts w:ascii="Arial" w:hAnsi="Arial" w:hint="cs"/>
          <w:noProof w:val="0"/>
          <w:rtl/>
        </w:rPr>
        <w:lastRenderedPageBreak/>
        <w:t>בתכנון נישואיה ביום 28/7/24 כאמור. לטענת המבקשים מועד החתונה נקבע בתום לב וכבר שולמו מקדמות לבעלי מקצוע שונים וכן חולקו הזמנות לחתונה.</w:t>
      </w:r>
    </w:p>
    <w:p w:rsidR="0062188E" w:rsidRPr="0062188E" w:rsidRDefault="0062188E" w:rsidP="0062188E">
      <w:pPr>
        <w:pStyle w:val="ad"/>
        <w:rPr>
          <w:rFonts w:ascii="Arial" w:hAnsi="Arial"/>
          <w:noProof w:val="0"/>
          <w:rtl/>
        </w:rPr>
      </w:pPr>
    </w:p>
    <w:p w:rsidR="0062188E" w:rsidRDefault="0062188E" w:rsidP="0012095C">
      <w:pPr>
        <w:pStyle w:val="ad"/>
        <w:spacing w:line="360" w:lineRule="auto"/>
        <w:ind w:left="425"/>
        <w:jc w:val="both"/>
        <w:rPr>
          <w:rFonts w:ascii="Arial" w:hAnsi="Arial"/>
          <w:noProof w:val="0"/>
        </w:rPr>
      </w:pPr>
      <w:r>
        <w:rPr>
          <w:rFonts w:ascii="Arial" w:hAnsi="Arial" w:hint="cs"/>
          <w:noProof w:val="0"/>
          <w:rtl/>
        </w:rPr>
        <w:t>המבקשים הפנו בבקשתם להוראות סעיף 5 ל</w:t>
      </w:r>
      <w:r>
        <w:rPr>
          <w:rFonts w:ascii="Arial" w:hAnsi="Arial"/>
          <w:noProof w:val="0"/>
          <w:rtl/>
        </w:rPr>
        <w:t>חוק גיל הנישואין תש"י – 1950</w:t>
      </w:r>
      <w:r>
        <w:rPr>
          <w:rFonts w:ascii="Arial" w:hAnsi="Arial" w:hint="cs"/>
          <w:noProof w:val="0"/>
          <w:rtl/>
        </w:rPr>
        <w:t xml:space="preserve">, ולטענתם במקרה זה מתקיימות נסיבות </w:t>
      </w:r>
      <w:r w:rsidR="00D33753">
        <w:rPr>
          <w:rFonts w:ascii="Arial" w:hAnsi="Arial" w:hint="cs"/>
          <w:noProof w:val="0"/>
          <w:rtl/>
        </w:rPr>
        <w:t>מיוחדות המצדיקות היעתרות לבקשה, ובין היתר העובדה שתאריך הנישואין המיועד סמוך למועד בו ימלאו לקטינה 18 שנה, והולדת תינוק מחו</w:t>
      </w:r>
      <w:r w:rsidR="0012095C">
        <w:rPr>
          <w:rFonts w:ascii="Arial" w:hAnsi="Arial" w:hint="cs"/>
          <w:noProof w:val="0"/>
          <w:rtl/>
        </w:rPr>
        <w:t>ץ</w:t>
      </w:r>
      <w:r w:rsidR="00D33753">
        <w:rPr>
          <w:rFonts w:ascii="Arial" w:hAnsi="Arial" w:hint="cs"/>
          <w:noProof w:val="0"/>
          <w:rtl/>
        </w:rPr>
        <w:t xml:space="preserve"> לנישואין עלול לפגוע בשמה הטוב של הקטינה וכפועל יוצא  עלול גם להיגרם לקטינה נזק נפשי רב העולה על התועלת שבהמתנה להגיעה של הקטינה לגיל 18, וכל אלה מהווים לטענת המבקשים נסיבות המצדיקות היעתרות לבקשה ומתן היתר הנישואין לקטינה כמבוקש.</w:t>
      </w:r>
    </w:p>
    <w:p w:rsidR="00A76FB9" w:rsidRPr="00A76FB9" w:rsidRDefault="00A76FB9" w:rsidP="00A76FB9">
      <w:pPr>
        <w:pStyle w:val="ad"/>
        <w:rPr>
          <w:rFonts w:ascii="Arial" w:hAnsi="Arial"/>
          <w:noProof w:val="0"/>
          <w:rtl/>
        </w:rPr>
      </w:pPr>
    </w:p>
    <w:p w:rsidR="00A76FB9" w:rsidRDefault="00A76FB9" w:rsidP="00A76FB9">
      <w:pPr>
        <w:pStyle w:val="ad"/>
        <w:rPr>
          <w:rFonts w:ascii="Arial" w:hAnsi="Arial"/>
          <w:noProof w:val="0"/>
        </w:rPr>
      </w:pPr>
    </w:p>
    <w:p w:rsidR="00A76FB9" w:rsidRDefault="00047DDD" w:rsidP="00A76FB9">
      <w:pPr>
        <w:spacing w:line="360" w:lineRule="auto"/>
        <w:jc w:val="both"/>
        <w:rPr>
          <w:rFonts w:ascii="Arial" w:hAnsi="Arial"/>
          <w:b/>
          <w:bCs/>
          <w:noProof w:val="0"/>
          <w:u w:val="single"/>
          <w:rtl/>
        </w:rPr>
      </w:pPr>
      <w:r>
        <w:rPr>
          <w:rFonts w:ascii="Arial" w:hAnsi="Arial"/>
          <w:b/>
          <w:bCs/>
          <w:noProof w:val="0"/>
          <w:u w:val="single"/>
          <w:rtl/>
        </w:rPr>
        <w:t>עמדת ב"כ היועמ"ש</w:t>
      </w:r>
    </w:p>
    <w:p w:rsidR="00A76FB9" w:rsidRDefault="00A76FB9" w:rsidP="00A76FB9">
      <w:pPr>
        <w:pStyle w:val="ad"/>
        <w:rPr>
          <w:rFonts w:ascii="Arial" w:hAnsi="Arial"/>
          <w:noProof w:val="0"/>
        </w:rPr>
      </w:pPr>
    </w:p>
    <w:p w:rsidR="00A76FB9" w:rsidRDefault="00A76FB9" w:rsidP="00047DDD">
      <w:pPr>
        <w:pStyle w:val="ad"/>
        <w:numPr>
          <w:ilvl w:val="0"/>
          <w:numId w:val="1"/>
        </w:numPr>
        <w:spacing w:line="360" w:lineRule="auto"/>
        <w:ind w:left="425"/>
        <w:jc w:val="both"/>
        <w:rPr>
          <w:rFonts w:ascii="Arial" w:hAnsi="Arial"/>
          <w:noProof w:val="0"/>
          <w:rtl/>
        </w:rPr>
      </w:pPr>
      <w:r>
        <w:rPr>
          <w:rFonts w:ascii="Arial" w:hAnsi="Arial"/>
          <w:noProof w:val="0"/>
          <w:rtl/>
        </w:rPr>
        <w:t>ב"כ היועמ"ש הגישה תגובתה לתובענה והביעה התנגדות לסעד שהתבקש במסגרתה. בתגובה צוין כי ככלל חוק גיל הנישואין, תש"י-1950, אוסר נישואיי קטינים, ובכך המחוקק הביע עמדה לפיה טובתם של קטינים איננה להינשא בעודם קטינים. עוד נטען בתגובה כי בהתאם לסעיף 5 לחוק, ההיתר לנישואי קטינים יינתן רק במקרים בהם יוכח שקיימות נסיבות מיוחדות הקשורות בטובת הקטין/הקטינה המצדיקות מתן היתר נישואין כנ"ל, והבקשה שבנדוננו אינה מגלה</w:t>
      </w:r>
      <w:r w:rsidR="00047DDD">
        <w:rPr>
          <w:rFonts w:ascii="Arial" w:hAnsi="Arial" w:hint="cs"/>
          <w:noProof w:val="0"/>
          <w:rtl/>
        </w:rPr>
        <w:t>-</w:t>
      </w:r>
      <w:r>
        <w:rPr>
          <w:rFonts w:ascii="Arial" w:hAnsi="Arial"/>
          <w:noProof w:val="0"/>
          <w:rtl/>
        </w:rPr>
        <w:t xml:space="preserve"> קל וחומר מוכיחה</w:t>
      </w:r>
      <w:r w:rsidR="00047DDD">
        <w:rPr>
          <w:rFonts w:ascii="Arial" w:hAnsi="Arial" w:hint="cs"/>
          <w:noProof w:val="0"/>
          <w:rtl/>
        </w:rPr>
        <w:t>-</w:t>
      </w:r>
      <w:r>
        <w:rPr>
          <w:rFonts w:ascii="Arial" w:hAnsi="Arial"/>
          <w:noProof w:val="0"/>
          <w:rtl/>
        </w:rPr>
        <w:t xml:space="preserve"> </w:t>
      </w:r>
      <w:r w:rsidR="00047DDD">
        <w:rPr>
          <w:rFonts w:ascii="Arial" w:hAnsi="Arial" w:hint="cs"/>
          <w:noProof w:val="0"/>
          <w:rtl/>
        </w:rPr>
        <w:t xml:space="preserve">קיומן של </w:t>
      </w:r>
      <w:r>
        <w:rPr>
          <w:rFonts w:ascii="Arial" w:hAnsi="Arial"/>
          <w:noProof w:val="0"/>
          <w:rtl/>
        </w:rPr>
        <w:t xml:space="preserve">נסיבות מיוחדות כנ"ל במקרה זה, העשויות להצדיק מתן היתר נישואין לקטינה. </w:t>
      </w:r>
    </w:p>
    <w:p w:rsidR="00A76FB9" w:rsidRDefault="00A76FB9" w:rsidP="00A76FB9">
      <w:pPr>
        <w:pStyle w:val="ad"/>
        <w:spacing w:line="360" w:lineRule="auto"/>
        <w:ind w:left="425"/>
        <w:jc w:val="both"/>
        <w:rPr>
          <w:rFonts w:ascii="Arial" w:hAnsi="Arial"/>
          <w:noProof w:val="0"/>
        </w:rPr>
      </w:pPr>
    </w:p>
    <w:p w:rsidR="00A76FB9" w:rsidRDefault="00A76FB9" w:rsidP="00047DDD">
      <w:pPr>
        <w:pStyle w:val="ad"/>
        <w:numPr>
          <w:ilvl w:val="0"/>
          <w:numId w:val="1"/>
        </w:numPr>
        <w:spacing w:line="360" w:lineRule="auto"/>
        <w:ind w:left="425"/>
        <w:jc w:val="both"/>
        <w:rPr>
          <w:rFonts w:ascii="Arial" w:hAnsi="Arial"/>
          <w:noProof w:val="0"/>
        </w:rPr>
      </w:pPr>
      <w:r>
        <w:rPr>
          <w:rFonts w:ascii="Arial" w:hAnsi="Arial"/>
          <w:noProof w:val="0"/>
          <w:rtl/>
        </w:rPr>
        <w:t xml:space="preserve">בתגובתה הפנתה ב"כ היועמ"ש להנחיות שניתנו מטעם ב"כ היועמ"ש בעניין זה (הנחיות היועץ המשפטי לממשלה מס' 4.1113), המפרטות בין היתר רשימת נסיבות שלא ייחשבו כנסיבות מיוחדות מספקות </w:t>
      </w:r>
      <w:r w:rsidR="00047DDD">
        <w:rPr>
          <w:rFonts w:ascii="Arial" w:hAnsi="Arial"/>
          <w:noProof w:val="0"/>
          <w:rtl/>
        </w:rPr>
        <w:t>כנדרש בסעיף 5 הנ"ל לחוק, וביניה</w:t>
      </w:r>
      <w:r w:rsidR="00047DDD">
        <w:rPr>
          <w:rFonts w:ascii="Arial" w:hAnsi="Arial" w:hint="cs"/>
          <w:noProof w:val="0"/>
          <w:rtl/>
        </w:rPr>
        <w:t>ן</w:t>
      </w:r>
      <w:r>
        <w:rPr>
          <w:rFonts w:ascii="Arial" w:hAnsi="Arial"/>
          <w:noProof w:val="0"/>
          <w:rtl/>
        </w:rPr>
        <w:t xml:space="preserve"> גם הנסיבות אליהן הפנו המבקשים </w:t>
      </w:r>
      <w:r w:rsidR="00047DDD">
        <w:rPr>
          <w:rFonts w:ascii="Arial" w:hAnsi="Arial"/>
          <w:noProof w:val="0"/>
          <w:rtl/>
        </w:rPr>
        <w:t>בבקשתם. עוד נטען כי בהתאם להנחי</w:t>
      </w:r>
      <w:r>
        <w:rPr>
          <w:rFonts w:ascii="Arial" w:hAnsi="Arial"/>
          <w:noProof w:val="0"/>
          <w:rtl/>
        </w:rPr>
        <w:t>ה הנ"ל וההלכה הפסוקה, השיקול המכריע הינו קיומן של נסיבות מיוחדות כנ"ל ו/או היעדרן, ונקודת המוצא הינה שנישואי בוסר אינם משרתים את טובתם של הקטי</w:t>
      </w:r>
      <w:r w:rsidR="00047DDD">
        <w:rPr>
          <w:rFonts w:ascii="Arial" w:hAnsi="Arial" w:hint="cs"/>
          <w:noProof w:val="0"/>
          <w:rtl/>
        </w:rPr>
        <w:t>נים</w:t>
      </w:r>
      <w:r>
        <w:rPr>
          <w:rFonts w:ascii="Arial" w:hAnsi="Arial"/>
          <w:noProof w:val="0"/>
          <w:rtl/>
        </w:rPr>
        <w:t>.</w:t>
      </w:r>
    </w:p>
    <w:p w:rsidR="006F147B" w:rsidRPr="006F147B" w:rsidRDefault="006F147B" w:rsidP="006F147B">
      <w:pPr>
        <w:pStyle w:val="ad"/>
        <w:rPr>
          <w:rFonts w:ascii="Arial" w:hAnsi="Arial"/>
          <w:noProof w:val="0"/>
          <w:rtl/>
        </w:rPr>
      </w:pPr>
    </w:p>
    <w:p w:rsidR="006F147B" w:rsidRDefault="006F147B" w:rsidP="00047DDD">
      <w:pPr>
        <w:pStyle w:val="ad"/>
        <w:numPr>
          <w:ilvl w:val="0"/>
          <w:numId w:val="1"/>
        </w:numPr>
        <w:spacing w:line="360" w:lineRule="auto"/>
        <w:ind w:left="425"/>
        <w:jc w:val="both"/>
        <w:rPr>
          <w:rFonts w:ascii="Arial" w:hAnsi="Arial"/>
          <w:noProof w:val="0"/>
        </w:rPr>
      </w:pPr>
      <w:r>
        <w:rPr>
          <w:rFonts w:ascii="Arial" w:hAnsi="Arial" w:hint="cs"/>
          <w:noProof w:val="0"/>
          <w:rtl/>
        </w:rPr>
        <w:t>נוכח קיומו של ההליך הקודם נטען בתגובת ב"כ היועמ"ש כי אין צורך בקיומו דיון נוסף בבקשה הנוכחית, וניתן להסתפק בדיון אשר התקיים אך ביום 14/7/24 בהליך הקודם.</w:t>
      </w:r>
    </w:p>
    <w:p w:rsidR="00A76FB9" w:rsidRPr="00047DDD" w:rsidRDefault="00A76FB9" w:rsidP="00A76FB9">
      <w:pPr>
        <w:pStyle w:val="ad"/>
        <w:rPr>
          <w:rFonts w:ascii="Arial" w:hAnsi="Arial"/>
          <w:noProof w:val="0"/>
        </w:rPr>
      </w:pPr>
    </w:p>
    <w:p w:rsidR="00A76FB9" w:rsidRDefault="00047DDD" w:rsidP="00A76FB9">
      <w:pPr>
        <w:spacing w:line="360" w:lineRule="auto"/>
        <w:jc w:val="both"/>
        <w:rPr>
          <w:rFonts w:ascii="Arial" w:hAnsi="Arial"/>
          <w:b/>
          <w:bCs/>
          <w:noProof w:val="0"/>
          <w:u w:val="single"/>
          <w:rtl/>
        </w:rPr>
      </w:pPr>
      <w:r>
        <w:rPr>
          <w:rFonts w:ascii="Arial" w:hAnsi="Arial"/>
          <w:b/>
          <w:bCs/>
          <w:noProof w:val="0"/>
          <w:u w:val="single"/>
          <w:rtl/>
        </w:rPr>
        <w:t>המסגרת הנורמטיבית</w:t>
      </w:r>
    </w:p>
    <w:p w:rsidR="00A76FB9" w:rsidRDefault="00A76FB9" w:rsidP="00A76FB9">
      <w:pPr>
        <w:pStyle w:val="ad"/>
        <w:rPr>
          <w:rFonts w:ascii="Arial" w:hAnsi="Arial"/>
          <w:noProof w:val="0"/>
        </w:rPr>
      </w:pPr>
    </w:p>
    <w:p w:rsidR="00A76FB9" w:rsidRDefault="00A76FB9" w:rsidP="00A76FB9">
      <w:pPr>
        <w:pStyle w:val="ad"/>
        <w:numPr>
          <w:ilvl w:val="0"/>
          <w:numId w:val="1"/>
        </w:numPr>
        <w:spacing w:line="360" w:lineRule="auto"/>
        <w:ind w:left="425"/>
        <w:jc w:val="both"/>
        <w:rPr>
          <w:rFonts w:ascii="Arial" w:hAnsi="Arial"/>
          <w:noProof w:val="0"/>
          <w:rtl/>
        </w:rPr>
      </w:pPr>
      <w:r>
        <w:rPr>
          <w:rFonts w:ascii="Arial" w:hAnsi="Arial"/>
          <w:noProof w:val="0"/>
          <w:rtl/>
        </w:rPr>
        <w:t>על הסוגיה שבפניי חולשות הוראות חוק גיל הנישואין תש"י – 1950 (להלן : "</w:t>
      </w:r>
      <w:r>
        <w:rPr>
          <w:rFonts w:ascii="Arial" w:hAnsi="Arial"/>
          <w:b/>
          <w:bCs/>
          <w:noProof w:val="0"/>
          <w:rtl/>
        </w:rPr>
        <w:t>החוק</w:t>
      </w:r>
      <w:r>
        <w:rPr>
          <w:rFonts w:ascii="Arial" w:hAnsi="Arial"/>
          <w:noProof w:val="0"/>
          <w:rtl/>
        </w:rPr>
        <w:t xml:space="preserve">"). </w:t>
      </w:r>
    </w:p>
    <w:p w:rsidR="00A76FB9" w:rsidRDefault="00A76FB9" w:rsidP="00A76FB9">
      <w:pPr>
        <w:pStyle w:val="ad"/>
        <w:spacing w:line="360" w:lineRule="auto"/>
        <w:ind w:left="425"/>
        <w:jc w:val="both"/>
        <w:rPr>
          <w:rFonts w:ascii="Arial" w:hAnsi="Arial"/>
          <w:noProof w:val="0"/>
        </w:rPr>
      </w:pPr>
    </w:p>
    <w:p w:rsidR="00A76FB9" w:rsidRDefault="00A76FB9" w:rsidP="00A76FB9">
      <w:pPr>
        <w:pStyle w:val="ad"/>
        <w:numPr>
          <w:ilvl w:val="0"/>
          <w:numId w:val="1"/>
        </w:numPr>
        <w:spacing w:line="360" w:lineRule="auto"/>
        <w:ind w:left="425"/>
        <w:jc w:val="both"/>
        <w:rPr>
          <w:rFonts w:ascii="Arial" w:hAnsi="Arial"/>
          <w:noProof w:val="0"/>
        </w:rPr>
      </w:pPr>
      <w:r>
        <w:rPr>
          <w:rFonts w:ascii="Arial" w:hAnsi="Arial"/>
          <w:noProof w:val="0"/>
          <w:rtl/>
        </w:rPr>
        <w:t xml:space="preserve">ביום 2/2/2013 תוקן החוק (תיקון מס' 6) וגיל הנישואין הועלה מ- 17 שנים ל- 18 שנים. בסעיף 5 (א) לחוק בית המשפט הוסמך להתיר נישואי קטינה שטרם מלאו לה 18 שנה, ובלבד שמלאו לה 16 שנים ובית המשפט התרשם שקיימות נסיבות מיוחדות הקשורות בטובתה המצדיקות מתן היתר שכזה. </w:t>
      </w:r>
    </w:p>
    <w:p w:rsidR="00A76FB9" w:rsidRDefault="00A76FB9" w:rsidP="00A76FB9">
      <w:pPr>
        <w:pStyle w:val="ad"/>
        <w:rPr>
          <w:rFonts w:ascii="Arial" w:hAnsi="Arial"/>
          <w:noProof w:val="0"/>
        </w:rPr>
      </w:pPr>
    </w:p>
    <w:p w:rsidR="00047DDD" w:rsidRDefault="00A76FB9" w:rsidP="00A76FB9">
      <w:pPr>
        <w:pStyle w:val="ad"/>
        <w:numPr>
          <w:ilvl w:val="0"/>
          <w:numId w:val="1"/>
        </w:numPr>
        <w:spacing w:line="360" w:lineRule="auto"/>
        <w:ind w:left="425"/>
        <w:jc w:val="both"/>
        <w:rPr>
          <w:rFonts w:ascii="Arial" w:hAnsi="Arial"/>
          <w:noProof w:val="0"/>
        </w:rPr>
      </w:pPr>
      <w:r>
        <w:rPr>
          <w:rFonts w:ascii="Arial" w:hAnsi="Arial"/>
          <w:noProof w:val="0"/>
          <w:rtl/>
        </w:rPr>
        <w:t xml:space="preserve">בפסיקה נקבע שתיקון מספר 6 הנ"ל לחוק צמצם את שיקול דעתו של בית המשפט בעניין התרת נישואי קטינים, </w:t>
      </w:r>
      <w:r w:rsidRPr="00047DDD">
        <w:rPr>
          <w:rFonts w:ascii="Arial" w:hAnsi="Arial"/>
          <w:b/>
          <w:bCs/>
          <w:noProof w:val="0"/>
          <w:rtl/>
        </w:rPr>
        <w:t>והכלל הוא שלא יותרו נישואי קטינים בעוד שמתן ההיתר לקיום נישואין לקטין הינו בבחינת החריג לכלל</w:t>
      </w:r>
      <w:r>
        <w:rPr>
          <w:rFonts w:ascii="Arial" w:hAnsi="Arial"/>
          <w:noProof w:val="0"/>
          <w:rtl/>
        </w:rPr>
        <w:t xml:space="preserve"> (ראו לעניין זה:  ה"נ (נצ') 5915-12-17 </w:t>
      </w:r>
      <w:r>
        <w:rPr>
          <w:rFonts w:ascii="Arial" w:hAnsi="Arial"/>
          <w:b/>
          <w:bCs/>
          <w:noProof w:val="0"/>
          <w:rtl/>
        </w:rPr>
        <w:t>אלמונית נ' היועמ"ש</w:t>
      </w:r>
      <w:r>
        <w:rPr>
          <w:rFonts w:ascii="Arial" w:hAnsi="Arial"/>
          <w:noProof w:val="0"/>
          <w:rtl/>
        </w:rPr>
        <w:t xml:space="preserve"> [פורסם בנבו]). </w:t>
      </w:r>
    </w:p>
    <w:p w:rsidR="00A76FB9" w:rsidRDefault="00A76FB9" w:rsidP="00047DDD">
      <w:pPr>
        <w:pStyle w:val="ad"/>
        <w:spacing w:line="360" w:lineRule="auto"/>
        <w:ind w:left="425"/>
        <w:jc w:val="both"/>
        <w:rPr>
          <w:rFonts w:ascii="Arial" w:hAnsi="Arial"/>
          <w:noProof w:val="0"/>
          <w:rtl/>
        </w:rPr>
      </w:pPr>
      <w:r>
        <w:rPr>
          <w:rFonts w:ascii="Arial" w:hAnsi="Arial"/>
          <w:b/>
          <w:bCs/>
          <w:noProof w:val="0"/>
          <w:rtl/>
        </w:rPr>
        <w:t>תכלית תיקון מס' 6 לחוק והעלאת גיל הנישואין נועדה למנוע פגיעה בקטינים כתוצאה מנישואי בוסר</w:t>
      </w:r>
      <w:r w:rsidR="00047DDD">
        <w:rPr>
          <w:rFonts w:ascii="Arial" w:hAnsi="Arial" w:hint="cs"/>
          <w:b/>
          <w:bCs/>
          <w:noProof w:val="0"/>
          <w:rtl/>
        </w:rPr>
        <w:t>,</w:t>
      </w:r>
      <w:r>
        <w:rPr>
          <w:rFonts w:ascii="Arial" w:hAnsi="Arial"/>
          <w:b/>
          <w:bCs/>
          <w:noProof w:val="0"/>
          <w:rtl/>
        </w:rPr>
        <w:t xml:space="preserve"> על ההיבטים השונים הכרוכים בכך.</w:t>
      </w:r>
    </w:p>
    <w:p w:rsidR="00A76FB9" w:rsidRDefault="00A76FB9" w:rsidP="00A76FB9">
      <w:pPr>
        <w:spacing w:line="360" w:lineRule="auto"/>
        <w:jc w:val="both"/>
        <w:rPr>
          <w:rFonts w:ascii="Arial" w:hAnsi="Arial"/>
          <w:noProof w:val="0"/>
        </w:rPr>
      </w:pPr>
    </w:p>
    <w:p w:rsidR="00A76FB9" w:rsidRDefault="00047DDD" w:rsidP="00A76FB9">
      <w:pPr>
        <w:spacing w:line="360" w:lineRule="auto"/>
        <w:jc w:val="both"/>
        <w:rPr>
          <w:rFonts w:ascii="Arial" w:hAnsi="Arial"/>
          <w:b/>
          <w:bCs/>
          <w:noProof w:val="0"/>
          <w:u w:val="single"/>
          <w:rtl/>
        </w:rPr>
      </w:pPr>
      <w:r>
        <w:rPr>
          <w:rFonts w:ascii="Arial" w:hAnsi="Arial"/>
          <w:b/>
          <w:bCs/>
          <w:noProof w:val="0"/>
          <w:u w:val="single"/>
          <w:rtl/>
        </w:rPr>
        <w:t>מן הכלל אל הפרט</w:t>
      </w:r>
    </w:p>
    <w:p w:rsidR="00A76FB9" w:rsidRDefault="00A76FB9" w:rsidP="00A76FB9">
      <w:pPr>
        <w:pStyle w:val="ad"/>
        <w:rPr>
          <w:rFonts w:ascii="Arial" w:hAnsi="Arial"/>
          <w:noProof w:val="0"/>
        </w:rPr>
      </w:pPr>
    </w:p>
    <w:p w:rsidR="00A76FB9" w:rsidRDefault="00047DDD" w:rsidP="00047DDD">
      <w:pPr>
        <w:pStyle w:val="ad"/>
        <w:numPr>
          <w:ilvl w:val="0"/>
          <w:numId w:val="1"/>
        </w:numPr>
        <w:spacing w:line="360" w:lineRule="auto"/>
        <w:ind w:left="425"/>
        <w:jc w:val="both"/>
        <w:rPr>
          <w:rFonts w:ascii="Arial" w:hAnsi="Arial"/>
          <w:noProof w:val="0"/>
        </w:rPr>
      </w:pPr>
      <w:r>
        <w:rPr>
          <w:rFonts w:ascii="Arial" w:hAnsi="Arial" w:hint="cs"/>
          <w:noProof w:val="0"/>
          <w:rtl/>
        </w:rPr>
        <w:t>בבקשה שבפני שבו המבקשים על טענותיהם כמפורט בהליך הקודם שהוגש מטעמם במסגרת ה"נ 2365-07-24 הנ"ל (להלן: "</w:t>
      </w:r>
      <w:r w:rsidRPr="00047DDD">
        <w:rPr>
          <w:rFonts w:ascii="Arial" w:hAnsi="Arial" w:hint="cs"/>
          <w:b/>
          <w:bCs/>
          <w:noProof w:val="0"/>
          <w:rtl/>
        </w:rPr>
        <w:t>ההליך הקודם</w:t>
      </w:r>
      <w:r>
        <w:rPr>
          <w:rFonts w:ascii="Arial" w:hAnsi="Arial" w:hint="cs"/>
          <w:noProof w:val="0"/>
          <w:rtl/>
        </w:rPr>
        <w:t>"), אשר נמחק לבקשתם בדיון מיום 14</w:t>
      </w:r>
      <w:r w:rsidR="008273B1">
        <w:rPr>
          <w:rFonts w:ascii="Arial" w:hAnsi="Arial" w:hint="cs"/>
          <w:noProof w:val="0"/>
          <w:rtl/>
        </w:rPr>
        <w:t>/7/24</w:t>
      </w:r>
      <w:r w:rsidR="00A76FB9">
        <w:rPr>
          <w:rFonts w:ascii="Arial" w:hAnsi="Arial"/>
          <w:noProof w:val="0"/>
          <w:rtl/>
        </w:rPr>
        <w:t xml:space="preserve">. </w:t>
      </w:r>
    </w:p>
    <w:p w:rsidR="008273B1" w:rsidRDefault="008273B1" w:rsidP="008273B1">
      <w:pPr>
        <w:pStyle w:val="ad"/>
        <w:spacing w:line="360" w:lineRule="auto"/>
        <w:ind w:left="425"/>
        <w:jc w:val="both"/>
        <w:rPr>
          <w:rFonts w:ascii="Arial" w:hAnsi="Arial"/>
          <w:noProof w:val="0"/>
        </w:rPr>
      </w:pPr>
    </w:p>
    <w:p w:rsidR="008273B1" w:rsidRDefault="008273B1" w:rsidP="00047DDD">
      <w:pPr>
        <w:pStyle w:val="ad"/>
        <w:numPr>
          <w:ilvl w:val="0"/>
          <w:numId w:val="1"/>
        </w:numPr>
        <w:spacing w:line="360" w:lineRule="auto"/>
        <w:ind w:left="425"/>
        <w:jc w:val="both"/>
        <w:rPr>
          <w:rFonts w:ascii="Arial" w:hAnsi="Arial"/>
          <w:noProof w:val="0"/>
        </w:rPr>
      </w:pPr>
      <w:r>
        <w:rPr>
          <w:rFonts w:ascii="Arial" w:hAnsi="Arial" w:hint="cs"/>
          <w:noProof w:val="0"/>
          <w:rtl/>
        </w:rPr>
        <w:t>אלא ששלושה ימים לאחר מכן, המבקשים שבו והגישו בקשה זהה במהותה- היא הבקשה הנוכחית שבפני.</w:t>
      </w:r>
      <w:r w:rsidR="006F147B">
        <w:rPr>
          <w:rFonts w:ascii="Arial" w:hAnsi="Arial" w:hint="cs"/>
          <w:noProof w:val="0"/>
          <w:rtl/>
        </w:rPr>
        <w:t xml:space="preserve"> </w:t>
      </w:r>
    </w:p>
    <w:p w:rsidR="008273B1" w:rsidRPr="008273B1" w:rsidRDefault="008273B1" w:rsidP="008273B1">
      <w:pPr>
        <w:pStyle w:val="ad"/>
        <w:rPr>
          <w:rFonts w:ascii="Arial" w:hAnsi="Arial"/>
          <w:noProof w:val="0"/>
          <w:rtl/>
        </w:rPr>
      </w:pPr>
    </w:p>
    <w:p w:rsidR="008273B1" w:rsidRDefault="008273B1" w:rsidP="00D3575C">
      <w:pPr>
        <w:pStyle w:val="ad"/>
        <w:numPr>
          <w:ilvl w:val="0"/>
          <w:numId w:val="1"/>
        </w:numPr>
        <w:spacing w:line="360" w:lineRule="auto"/>
        <w:ind w:left="425"/>
        <w:jc w:val="both"/>
        <w:rPr>
          <w:rFonts w:ascii="Arial" w:hAnsi="Arial"/>
          <w:noProof w:val="0"/>
          <w:rtl/>
        </w:rPr>
      </w:pPr>
      <w:r>
        <w:rPr>
          <w:rFonts w:ascii="Arial" w:hAnsi="Arial" w:hint="cs"/>
          <w:noProof w:val="0"/>
          <w:rtl/>
        </w:rPr>
        <w:t xml:space="preserve">בנסיבות אלה, ובשים לב כי </w:t>
      </w:r>
      <w:r w:rsidR="006F147B">
        <w:rPr>
          <w:rFonts w:ascii="Arial" w:hAnsi="Arial" w:hint="cs"/>
          <w:noProof w:val="0"/>
          <w:rtl/>
        </w:rPr>
        <w:t xml:space="preserve">הן טענות המבקשים בבקשה הנוכחית אינן מגלות כל שינוי נסיבות </w:t>
      </w:r>
      <w:r w:rsidR="00D3575C">
        <w:rPr>
          <w:rFonts w:ascii="Arial" w:hAnsi="Arial" w:hint="cs"/>
          <w:noProof w:val="0"/>
          <w:rtl/>
        </w:rPr>
        <w:t>ביחס ל</w:t>
      </w:r>
      <w:r w:rsidR="006F147B">
        <w:rPr>
          <w:rFonts w:ascii="Arial" w:hAnsi="Arial" w:hint="cs"/>
          <w:noProof w:val="0"/>
          <w:rtl/>
        </w:rPr>
        <w:t xml:space="preserve">טענותיהם בהליך הקודם, ונוכח עמדת </w:t>
      </w:r>
      <w:r>
        <w:rPr>
          <w:rFonts w:ascii="Arial" w:hAnsi="Arial" w:hint="cs"/>
          <w:noProof w:val="0"/>
          <w:rtl/>
        </w:rPr>
        <w:t xml:space="preserve">ב"כ היועמ"ש </w:t>
      </w:r>
      <w:r w:rsidR="00D3575C">
        <w:rPr>
          <w:rFonts w:ascii="Arial" w:hAnsi="Arial" w:hint="cs"/>
          <w:noProof w:val="0"/>
          <w:rtl/>
        </w:rPr>
        <w:t>ה</w:t>
      </w:r>
      <w:r>
        <w:rPr>
          <w:rFonts w:ascii="Arial" w:hAnsi="Arial" w:hint="cs"/>
          <w:noProof w:val="0"/>
          <w:rtl/>
        </w:rPr>
        <w:t>זהה במהותה לתגובה אשר הוגשה במסגרת ההליך הקודם, ובשים לב כי במסגרת הדיון אשר התקיים בפני בהליך הקודם ביום 14/7/24 נשמעו בהרחבה טענות המבקשים, וכן נשמעה גם עמדתה של הקטינה וכן דבריו של החתן המיועד, לא מצאתי לקבוע דיון נוסף בפני בבקשה הנוכחית</w:t>
      </w:r>
      <w:r w:rsidR="00D3575C">
        <w:rPr>
          <w:rFonts w:ascii="Arial" w:hAnsi="Arial" w:hint="cs"/>
          <w:noProof w:val="0"/>
          <w:rtl/>
        </w:rPr>
        <w:t>, והכרעתי תינתן על יסוד החומר המצוי בפני, לרבות טענות הצדדים כפי שנשמעו במהלך הדיון שהתקיים בפני ביום 14/7/24 בהליך הקודם כנ"ל</w:t>
      </w:r>
      <w:r>
        <w:rPr>
          <w:rFonts w:ascii="Arial" w:hAnsi="Arial" w:hint="cs"/>
          <w:noProof w:val="0"/>
          <w:rtl/>
        </w:rPr>
        <w:t>.</w:t>
      </w:r>
    </w:p>
    <w:p w:rsidR="00A76FB9" w:rsidRDefault="00A76FB9" w:rsidP="00A76FB9">
      <w:pPr>
        <w:pStyle w:val="ad"/>
        <w:spacing w:line="360" w:lineRule="auto"/>
        <w:ind w:left="425"/>
        <w:jc w:val="both"/>
        <w:rPr>
          <w:rFonts w:ascii="Arial" w:hAnsi="Arial"/>
          <w:noProof w:val="0"/>
        </w:rPr>
      </w:pPr>
    </w:p>
    <w:p w:rsidR="00A76FB9" w:rsidRDefault="00D3575C" w:rsidP="00D3575C">
      <w:pPr>
        <w:pStyle w:val="ad"/>
        <w:numPr>
          <w:ilvl w:val="0"/>
          <w:numId w:val="1"/>
        </w:numPr>
        <w:spacing w:line="360" w:lineRule="auto"/>
        <w:ind w:left="425"/>
        <w:jc w:val="both"/>
        <w:rPr>
          <w:rFonts w:ascii="Arial" w:hAnsi="Arial"/>
          <w:noProof w:val="0"/>
        </w:rPr>
      </w:pPr>
      <w:r>
        <w:rPr>
          <w:rFonts w:ascii="Arial" w:hAnsi="Arial" w:hint="cs"/>
          <w:noProof w:val="0"/>
          <w:rtl/>
        </w:rPr>
        <w:t>ל</w:t>
      </w:r>
      <w:r w:rsidR="00A76FB9">
        <w:rPr>
          <w:rFonts w:ascii="Arial" w:hAnsi="Arial"/>
          <w:noProof w:val="0"/>
          <w:rtl/>
        </w:rPr>
        <w:t xml:space="preserve">דיון </w:t>
      </w:r>
      <w:r w:rsidR="008273B1">
        <w:rPr>
          <w:rFonts w:ascii="Arial" w:hAnsi="Arial" w:hint="cs"/>
          <w:noProof w:val="0"/>
          <w:rtl/>
        </w:rPr>
        <w:t>הנ"ל</w:t>
      </w:r>
      <w:r w:rsidR="00A76FB9">
        <w:rPr>
          <w:rFonts w:ascii="Arial" w:hAnsi="Arial"/>
          <w:noProof w:val="0"/>
          <w:rtl/>
        </w:rPr>
        <w:t xml:space="preserve"> </w:t>
      </w:r>
      <w:r>
        <w:rPr>
          <w:rFonts w:ascii="Arial" w:hAnsi="Arial" w:hint="cs"/>
          <w:noProof w:val="0"/>
          <w:rtl/>
        </w:rPr>
        <w:t xml:space="preserve">אשר התקיים ביום 14/7/24 </w:t>
      </w:r>
      <w:r w:rsidR="008273B1">
        <w:rPr>
          <w:rFonts w:ascii="Arial" w:hAnsi="Arial" w:hint="cs"/>
          <w:noProof w:val="0"/>
          <w:rtl/>
        </w:rPr>
        <w:t xml:space="preserve">במסגרת ההליך הקודם </w:t>
      </w:r>
      <w:r w:rsidR="00A76FB9">
        <w:rPr>
          <w:rFonts w:ascii="Arial" w:hAnsi="Arial"/>
          <w:noProof w:val="0"/>
          <w:rtl/>
        </w:rPr>
        <w:t xml:space="preserve">התייצבו המבקשים וכן הקטינה והחתן המיועד. בדיון </w:t>
      </w:r>
      <w:r>
        <w:rPr>
          <w:rFonts w:ascii="Arial" w:hAnsi="Arial" w:hint="cs"/>
          <w:noProof w:val="0"/>
          <w:rtl/>
        </w:rPr>
        <w:t>זה</w:t>
      </w:r>
      <w:r w:rsidR="00A76FB9">
        <w:rPr>
          <w:rFonts w:ascii="Arial" w:hAnsi="Arial"/>
          <w:noProof w:val="0"/>
          <w:rtl/>
        </w:rPr>
        <w:t xml:space="preserve"> נשמעה </w:t>
      </w:r>
      <w:r>
        <w:rPr>
          <w:rFonts w:ascii="Arial" w:hAnsi="Arial" w:hint="cs"/>
          <w:noProof w:val="0"/>
          <w:rtl/>
        </w:rPr>
        <w:t xml:space="preserve">בהרחבה </w:t>
      </w:r>
      <w:r w:rsidR="00A76FB9">
        <w:rPr>
          <w:rFonts w:ascii="Arial" w:hAnsi="Arial"/>
          <w:noProof w:val="0"/>
          <w:rtl/>
        </w:rPr>
        <w:t>עמדתם של כ"א מהמבקשים, וכן עמדת החתן המיועד. הקטינה נשמע</w:t>
      </w:r>
      <w:r w:rsidR="008273B1">
        <w:rPr>
          <w:rFonts w:ascii="Arial" w:hAnsi="Arial" w:hint="cs"/>
          <w:noProof w:val="0"/>
          <w:rtl/>
        </w:rPr>
        <w:t>ה</w:t>
      </w:r>
      <w:r w:rsidR="00A76FB9">
        <w:rPr>
          <w:rFonts w:ascii="Arial" w:hAnsi="Arial"/>
          <w:noProof w:val="0"/>
          <w:rtl/>
        </w:rPr>
        <w:t xml:space="preserve"> אף </w:t>
      </w:r>
      <w:r>
        <w:rPr>
          <w:rFonts w:ascii="Arial" w:hAnsi="Arial" w:hint="cs"/>
          <w:noProof w:val="0"/>
          <w:rtl/>
        </w:rPr>
        <w:t xml:space="preserve">היא הן בנוכחות המבקשים והם </w:t>
      </w:r>
      <w:r w:rsidR="00A76FB9">
        <w:rPr>
          <w:rFonts w:ascii="Arial" w:hAnsi="Arial"/>
          <w:noProof w:val="0"/>
          <w:rtl/>
        </w:rPr>
        <w:t>שלא בנוכחות</w:t>
      </w:r>
      <w:r>
        <w:rPr>
          <w:rFonts w:ascii="Arial" w:hAnsi="Arial" w:hint="cs"/>
          <w:noProof w:val="0"/>
          <w:rtl/>
        </w:rPr>
        <w:t>ם</w:t>
      </w:r>
      <w:r w:rsidR="00A76FB9">
        <w:rPr>
          <w:rFonts w:ascii="Arial" w:hAnsi="Arial"/>
          <w:noProof w:val="0"/>
          <w:rtl/>
        </w:rPr>
        <w:t xml:space="preserve">. </w:t>
      </w:r>
    </w:p>
    <w:p w:rsidR="00D3575C" w:rsidRPr="00D3575C" w:rsidRDefault="00D3575C" w:rsidP="00D3575C">
      <w:pPr>
        <w:pStyle w:val="ad"/>
        <w:rPr>
          <w:rFonts w:ascii="Arial" w:hAnsi="Arial"/>
          <w:noProof w:val="0"/>
          <w:rtl/>
        </w:rPr>
      </w:pPr>
    </w:p>
    <w:p w:rsidR="00D3575C" w:rsidRDefault="00D3575C" w:rsidP="00D3575C">
      <w:pPr>
        <w:pStyle w:val="ad"/>
        <w:numPr>
          <w:ilvl w:val="0"/>
          <w:numId w:val="1"/>
        </w:numPr>
        <w:spacing w:line="360" w:lineRule="auto"/>
        <w:ind w:left="425"/>
        <w:jc w:val="both"/>
        <w:rPr>
          <w:rFonts w:ascii="Arial" w:hAnsi="Arial"/>
          <w:noProof w:val="0"/>
        </w:rPr>
      </w:pPr>
      <w:r>
        <w:rPr>
          <w:rFonts w:ascii="Arial" w:hAnsi="Arial" w:hint="cs"/>
          <w:noProof w:val="0"/>
          <w:rtl/>
        </w:rPr>
        <w:t>עיקר טענות המבקשים מבוססות על שני ט</w:t>
      </w:r>
      <w:r w:rsidR="0012095C">
        <w:rPr>
          <w:rFonts w:ascii="Arial" w:hAnsi="Arial" w:hint="cs"/>
          <w:noProof w:val="0"/>
          <w:rtl/>
        </w:rPr>
        <w:t>ה</w:t>
      </w:r>
      <w:r>
        <w:rPr>
          <w:rFonts w:ascii="Arial" w:hAnsi="Arial" w:hint="cs"/>
          <w:noProof w:val="0"/>
          <w:rtl/>
        </w:rPr>
        <w:t>עמים העיקרים הבאים:</w:t>
      </w:r>
    </w:p>
    <w:p w:rsidR="00D3575C" w:rsidRPr="00D3575C" w:rsidRDefault="00D3575C" w:rsidP="00D3575C">
      <w:pPr>
        <w:pStyle w:val="ad"/>
        <w:rPr>
          <w:rFonts w:ascii="Arial" w:hAnsi="Arial"/>
          <w:noProof w:val="0"/>
          <w:rtl/>
        </w:rPr>
      </w:pPr>
    </w:p>
    <w:p w:rsidR="00D3575C" w:rsidRDefault="00D3575C" w:rsidP="00D3575C">
      <w:pPr>
        <w:pStyle w:val="ad"/>
        <w:numPr>
          <w:ilvl w:val="0"/>
          <w:numId w:val="2"/>
        </w:numPr>
        <w:spacing w:line="360" w:lineRule="auto"/>
        <w:jc w:val="both"/>
        <w:rPr>
          <w:rFonts w:ascii="Arial" w:hAnsi="Arial"/>
          <w:noProof w:val="0"/>
        </w:rPr>
      </w:pPr>
      <w:r>
        <w:rPr>
          <w:rFonts w:ascii="Arial" w:hAnsi="Arial" w:hint="cs"/>
          <w:noProof w:val="0"/>
          <w:rtl/>
        </w:rPr>
        <w:t>דבר הריונה של הקטינה</w:t>
      </w:r>
      <w:r w:rsidR="0012095C">
        <w:rPr>
          <w:rFonts w:ascii="Arial" w:hAnsi="Arial" w:hint="cs"/>
          <w:noProof w:val="0"/>
          <w:rtl/>
        </w:rPr>
        <w:t>,</w:t>
      </w:r>
      <w:r>
        <w:rPr>
          <w:rFonts w:ascii="Arial" w:hAnsi="Arial" w:hint="cs"/>
          <w:noProof w:val="0"/>
          <w:rtl/>
        </w:rPr>
        <w:t xml:space="preserve"> אשר אמורה ללדת בחודש נובמבר 24'.</w:t>
      </w:r>
    </w:p>
    <w:p w:rsidR="00A76FB9" w:rsidRDefault="00D3575C" w:rsidP="00D3575C">
      <w:pPr>
        <w:pStyle w:val="ad"/>
        <w:numPr>
          <w:ilvl w:val="0"/>
          <w:numId w:val="2"/>
        </w:numPr>
        <w:spacing w:line="360" w:lineRule="auto"/>
        <w:jc w:val="both"/>
        <w:rPr>
          <w:rFonts w:ascii="Arial" w:hAnsi="Arial"/>
          <w:noProof w:val="0"/>
        </w:rPr>
      </w:pPr>
      <w:r>
        <w:rPr>
          <w:rFonts w:ascii="Arial" w:hAnsi="Arial" w:hint="cs"/>
          <w:noProof w:val="0"/>
          <w:rtl/>
        </w:rPr>
        <w:t>קביעת מועד לנישואי הקטינה עם בח"ל ליום 28/7/24, וההפסד הכספי שייגרם למבקשים כתוצאה מביטול החתונה ו/או דחייתה.</w:t>
      </w:r>
    </w:p>
    <w:p w:rsidR="005C4BE2" w:rsidRPr="00D3575C" w:rsidRDefault="005C4BE2" w:rsidP="00C10926">
      <w:pPr>
        <w:pStyle w:val="ad"/>
        <w:numPr>
          <w:ilvl w:val="0"/>
          <w:numId w:val="2"/>
        </w:numPr>
        <w:spacing w:line="360" w:lineRule="auto"/>
        <w:jc w:val="both"/>
        <w:rPr>
          <w:rFonts w:ascii="Arial" w:hAnsi="Arial"/>
          <w:noProof w:val="0"/>
        </w:rPr>
      </w:pPr>
      <w:r>
        <w:rPr>
          <w:rFonts w:ascii="Arial" w:hAnsi="Arial" w:hint="cs"/>
          <w:noProof w:val="0"/>
          <w:rtl/>
        </w:rPr>
        <w:t>הנזק העלול להיגרם לקטינה</w:t>
      </w:r>
      <w:r w:rsidR="00C10926">
        <w:rPr>
          <w:rFonts w:ascii="Arial" w:hAnsi="Arial" w:hint="cs"/>
          <w:noProof w:val="0"/>
          <w:rtl/>
        </w:rPr>
        <w:t>, לרבות הפגיעה בשמה הטוב,</w:t>
      </w:r>
      <w:r>
        <w:rPr>
          <w:rFonts w:ascii="Arial" w:hAnsi="Arial" w:hint="cs"/>
          <w:noProof w:val="0"/>
          <w:rtl/>
        </w:rPr>
        <w:t xml:space="preserve"> כתוצאה </w:t>
      </w:r>
      <w:r w:rsidR="00C10926">
        <w:rPr>
          <w:rFonts w:ascii="Arial" w:hAnsi="Arial" w:hint="cs"/>
          <w:noProof w:val="0"/>
          <w:rtl/>
        </w:rPr>
        <w:t xml:space="preserve">מלידת ילד מחוץ למסגרת </w:t>
      </w:r>
      <w:r>
        <w:rPr>
          <w:rFonts w:ascii="Arial" w:hAnsi="Arial" w:hint="cs"/>
          <w:noProof w:val="0"/>
          <w:rtl/>
        </w:rPr>
        <w:t>הנישואין.</w:t>
      </w:r>
    </w:p>
    <w:p w:rsidR="00A76FB9" w:rsidRDefault="00A76FB9" w:rsidP="00A76FB9">
      <w:pPr>
        <w:pStyle w:val="ad"/>
        <w:rPr>
          <w:rFonts w:ascii="Arial" w:hAnsi="Arial"/>
          <w:noProof w:val="0"/>
        </w:rPr>
      </w:pPr>
    </w:p>
    <w:p w:rsidR="00C10926" w:rsidRDefault="00D0404B" w:rsidP="00C10926">
      <w:pPr>
        <w:pStyle w:val="ad"/>
        <w:numPr>
          <w:ilvl w:val="0"/>
          <w:numId w:val="1"/>
        </w:numPr>
        <w:spacing w:line="360" w:lineRule="auto"/>
        <w:ind w:left="425"/>
        <w:jc w:val="both"/>
        <w:rPr>
          <w:rFonts w:ascii="Arial" w:hAnsi="Arial"/>
          <w:noProof w:val="0"/>
        </w:rPr>
      </w:pPr>
      <w:r w:rsidRPr="00C10926">
        <w:rPr>
          <w:rFonts w:ascii="Arial" w:hAnsi="Arial" w:hint="cs"/>
          <w:b/>
          <w:bCs/>
          <w:noProof w:val="0"/>
          <w:rtl/>
        </w:rPr>
        <w:t xml:space="preserve">במסגרת דבריה בדיון שהתקיים בפני ביום 14/7/24 כנ"ל, </w:t>
      </w:r>
      <w:r w:rsidR="00A76FB9" w:rsidRPr="00C10926">
        <w:rPr>
          <w:rFonts w:ascii="Arial" w:hAnsi="Arial"/>
          <w:b/>
          <w:bCs/>
          <w:noProof w:val="0"/>
          <w:rtl/>
        </w:rPr>
        <w:t xml:space="preserve">הקטינה ציינה </w:t>
      </w:r>
      <w:r w:rsidRPr="00C10926">
        <w:rPr>
          <w:rFonts w:ascii="Arial" w:hAnsi="Arial" w:hint="cs"/>
          <w:b/>
          <w:bCs/>
          <w:noProof w:val="0"/>
          <w:rtl/>
        </w:rPr>
        <w:t xml:space="preserve">שיקשה עליה להינשא לאחר הלידה הצפויה. מדבריה של הקטינה עולה כי </w:t>
      </w:r>
      <w:r w:rsidR="00C10926" w:rsidRPr="00C10926">
        <w:rPr>
          <w:rFonts w:ascii="Arial" w:hAnsi="Arial" w:hint="cs"/>
          <w:b/>
          <w:bCs/>
          <w:noProof w:val="0"/>
          <w:rtl/>
        </w:rPr>
        <w:t>בניגוד לנטען בבקשה אין מדובר בפרי רצונה להינשא כבר עתה</w:t>
      </w:r>
      <w:r w:rsidR="00C10926">
        <w:rPr>
          <w:rFonts w:ascii="Arial" w:hAnsi="Arial" w:hint="cs"/>
          <w:b/>
          <w:bCs/>
          <w:noProof w:val="0"/>
          <w:rtl/>
        </w:rPr>
        <w:t>,</w:t>
      </w:r>
      <w:r w:rsidR="00C10926" w:rsidRPr="00C10926">
        <w:rPr>
          <w:rFonts w:ascii="Arial" w:hAnsi="Arial" w:hint="cs"/>
          <w:b/>
          <w:bCs/>
          <w:noProof w:val="0"/>
          <w:rtl/>
        </w:rPr>
        <w:t xml:space="preserve"> אלא שהמבקשים הם ש</w:t>
      </w:r>
      <w:r w:rsidR="00C10926">
        <w:rPr>
          <w:rFonts w:ascii="Arial" w:hAnsi="Arial" w:hint="cs"/>
          <w:b/>
          <w:bCs/>
          <w:noProof w:val="0"/>
          <w:rtl/>
        </w:rPr>
        <w:t>לחצו על הקטינה ו</w:t>
      </w:r>
      <w:r w:rsidR="00C10926" w:rsidRPr="00C10926">
        <w:rPr>
          <w:rFonts w:ascii="Arial" w:hAnsi="Arial" w:hint="cs"/>
          <w:b/>
          <w:bCs/>
          <w:noProof w:val="0"/>
          <w:rtl/>
        </w:rPr>
        <w:t>שכנעו א</w:t>
      </w:r>
      <w:r w:rsidR="00C10926">
        <w:rPr>
          <w:rFonts w:ascii="Arial" w:hAnsi="Arial" w:hint="cs"/>
          <w:b/>
          <w:bCs/>
          <w:noProof w:val="0"/>
          <w:rtl/>
        </w:rPr>
        <w:t>ו</w:t>
      </w:r>
      <w:r w:rsidRPr="00C10926">
        <w:rPr>
          <w:rFonts w:ascii="Arial" w:hAnsi="Arial" w:hint="cs"/>
          <w:b/>
          <w:bCs/>
          <w:noProof w:val="0"/>
          <w:rtl/>
        </w:rPr>
        <w:t>ת</w:t>
      </w:r>
      <w:r w:rsidR="00C10926">
        <w:rPr>
          <w:rFonts w:ascii="Arial" w:hAnsi="Arial" w:hint="cs"/>
          <w:b/>
          <w:bCs/>
          <w:noProof w:val="0"/>
          <w:rtl/>
        </w:rPr>
        <w:t>ה</w:t>
      </w:r>
      <w:r w:rsidR="00C10926" w:rsidRPr="00C10926">
        <w:rPr>
          <w:rFonts w:ascii="Arial" w:hAnsi="Arial" w:hint="cs"/>
          <w:b/>
          <w:bCs/>
          <w:noProof w:val="0"/>
          <w:rtl/>
        </w:rPr>
        <w:t xml:space="preserve"> </w:t>
      </w:r>
      <w:r w:rsidRPr="00C10926">
        <w:rPr>
          <w:rFonts w:ascii="Arial" w:hAnsi="Arial" w:hint="cs"/>
          <w:b/>
          <w:bCs/>
          <w:noProof w:val="0"/>
          <w:rtl/>
        </w:rPr>
        <w:t xml:space="preserve">להינשא </w:t>
      </w:r>
      <w:r w:rsidR="00C10926" w:rsidRPr="00C10926">
        <w:rPr>
          <w:rFonts w:ascii="Arial" w:hAnsi="Arial" w:hint="cs"/>
          <w:b/>
          <w:bCs/>
          <w:noProof w:val="0"/>
          <w:rtl/>
        </w:rPr>
        <w:t>והיא אף ציינה שע</w:t>
      </w:r>
      <w:r w:rsidRPr="00C10926">
        <w:rPr>
          <w:rFonts w:ascii="Arial" w:hAnsi="Arial" w:hint="cs"/>
          <w:b/>
          <w:bCs/>
          <w:noProof w:val="0"/>
          <w:rtl/>
        </w:rPr>
        <w:t xml:space="preserve">ניין זה יקשה עליה מאוד </w:t>
      </w:r>
      <w:r>
        <w:rPr>
          <w:rFonts w:ascii="Arial" w:hAnsi="Arial" w:hint="cs"/>
          <w:noProof w:val="0"/>
          <w:rtl/>
        </w:rPr>
        <w:t xml:space="preserve">(ראו פרוטוקול הדיון מיום 14/7/24 בעמ' 2 שורות 11-12). עוד עלה מדברי הקטינה כי השיקול המרכזי בעריכת טקס הנישואין טרם ימלאו לה 18 כרוך בהפסד הכספי הכרוך בביטול החתונה שנקבעה ו/או דחייתה (שם, בשורות 28-32). </w:t>
      </w:r>
    </w:p>
    <w:p w:rsidR="00D0404B" w:rsidRDefault="00D0404B" w:rsidP="00C10926">
      <w:pPr>
        <w:pStyle w:val="ad"/>
        <w:spacing w:line="360" w:lineRule="auto"/>
        <w:ind w:left="425"/>
        <w:jc w:val="both"/>
        <w:rPr>
          <w:rFonts w:ascii="Arial" w:hAnsi="Arial"/>
          <w:noProof w:val="0"/>
        </w:rPr>
      </w:pPr>
      <w:r>
        <w:rPr>
          <w:rFonts w:ascii="Arial" w:hAnsi="Arial" w:hint="cs"/>
          <w:noProof w:val="0"/>
          <w:rtl/>
        </w:rPr>
        <w:t>לשאלת ב"כ היועמ"ש באשר לדבריה לפיהם הוריה הם ששכנעו אותה להינשא השיבה הקטינה</w:t>
      </w:r>
      <w:r w:rsidR="00C10926">
        <w:rPr>
          <w:rFonts w:ascii="Arial" w:hAnsi="Arial" w:hint="cs"/>
          <w:noProof w:val="0"/>
          <w:rtl/>
        </w:rPr>
        <w:t xml:space="preserve"> שלתפיסתה היא עודנה ילדה ולאחר שתלד היא תהפוך לילדה המגדלת ילדה, וכ</w:t>
      </w:r>
      <w:r w:rsidR="00D45A12">
        <w:rPr>
          <w:rFonts w:ascii="Arial" w:hAnsi="Arial" w:hint="cs"/>
          <w:noProof w:val="0"/>
          <w:rtl/>
        </w:rPr>
        <w:t>האי לישנא:</w:t>
      </w:r>
    </w:p>
    <w:p w:rsidR="00D45A12" w:rsidRPr="00D45A12" w:rsidRDefault="00D45A12" w:rsidP="00C10926">
      <w:pPr>
        <w:spacing w:before="240" w:line="360" w:lineRule="auto"/>
        <w:ind w:left="1701" w:right="1134" w:hanging="981"/>
        <w:jc w:val="both"/>
        <w:rPr>
          <w:b/>
          <w:bCs/>
          <w:noProof w:val="0"/>
        </w:rPr>
      </w:pPr>
      <w:r w:rsidRPr="00D45A12">
        <w:rPr>
          <w:rFonts w:hint="cs"/>
          <w:b/>
          <w:bCs/>
          <w:rtl/>
        </w:rPr>
        <w:t>" ש:</w:t>
      </w:r>
      <w:r w:rsidRPr="00D45A12">
        <w:rPr>
          <w:rFonts w:hint="cs"/>
          <w:b/>
          <w:bCs/>
          <w:rtl/>
        </w:rPr>
        <w:tab/>
        <w:t>את אמרת ששיכנעו אותך?</w:t>
      </w:r>
    </w:p>
    <w:p w:rsidR="00D45A12" w:rsidRPr="00D45A12" w:rsidRDefault="00D45A12" w:rsidP="00D45A12">
      <w:pPr>
        <w:spacing w:line="360" w:lineRule="auto"/>
        <w:ind w:left="1701" w:right="1134" w:hanging="981"/>
        <w:jc w:val="both"/>
        <w:rPr>
          <w:rtl/>
        </w:rPr>
      </w:pPr>
      <w:r w:rsidRPr="00D45A12">
        <w:rPr>
          <w:rFonts w:hint="cs"/>
          <w:b/>
          <w:bCs/>
          <w:rtl/>
        </w:rPr>
        <w:t xml:space="preserve">   ת:</w:t>
      </w:r>
      <w:r w:rsidRPr="00D45A12">
        <w:rPr>
          <w:rFonts w:hint="cs"/>
          <w:b/>
          <w:bCs/>
          <w:rtl/>
        </w:rPr>
        <w:tab/>
        <w:t xml:space="preserve">נכון שאני ילדה עדיין, מדובר בתינוק שעומד להוולד, וגם אני ילדה בראש, אמרתי שאני אתחתן לאחר הלידה, אבל, המדובר בילדה שמגדלת ילדה." </w:t>
      </w:r>
      <w:r w:rsidRPr="00D45A12">
        <w:rPr>
          <w:rFonts w:hint="cs"/>
          <w:rtl/>
        </w:rPr>
        <w:t>(שם בעמ' 3 שורות 13-15)</w:t>
      </w:r>
    </w:p>
    <w:p w:rsidR="00D45A12" w:rsidRDefault="00D45A12" w:rsidP="00D45A12">
      <w:pPr>
        <w:pStyle w:val="ad"/>
        <w:spacing w:line="360" w:lineRule="auto"/>
        <w:ind w:left="425"/>
        <w:jc w:val="both"/>
        <w:rPr>
          <w:rFonts w:ascii="Arial" w:hAnsi="Arial"/>
          <w:noProof w:val="0"/>
          <w:rtl/>
        </w:rPr>
      </w:pPr>
    </w:p>
    <w:p w:rsidR="00D45A12" w:rsidRPr="00565E08" w:rsidRDefault="00D45A12" w:rsidP="00C10926">
      <w:pPr>
        <w:pStyle w:val="ad"/>
        <w:spacing w:line="360" w:lineRule="auto"/>
        <w:ind w:left="425"/>
        <w:jc w:val="both"/>
        <w:rPr>
          <w:rFonts w:ascii="Arial" w:hAnsi="Arial"/>
          <w:b/>
          <w:bCs/>
          <w:noProof w:val="0"/>
          <w:u w:val="single"/>
          <w:rtl/>
        </w:rPr>
      </w:pPr>
      <w:r w:rsidRPr="00565E08">
        <w:rPr>
          <w:rFonts w:ascii="Arial" w:hAnsi="Arial" w:hint="cs"/>
          <w:b/>
          <w:bCs/>
          <w:noProof w:val="0"/>
          <w:u w:val="single"/>
          <w:rtl/>
        </w:rPr>
        <w:t xml:space="preserve">דבריה אלה של הקטינה לא רק </w:t>
      </w:r>
      <w:r w:rsidR="00C10926">
        <w:rPr>
          <w:rFonts w:ascii="Arial" w:hAnsi="Arial" w:hint="cs"/>
          <w:b/>
          <w:bCs/>
          <w:noProof w:val="0"/>
          <w:u w:val="single"/>
          <w:rtl/>
        </w:rPr>
        <w:t>עומדים בניגוד לטענת המבקשים ו</w:t>
      </w:r>
      <w:r w:rsidRPr="00565E08">
        <w:rPr>
          <w:rFonts w:ascii="Arial" w:hAnsi="Arial" w:hint="cs"/>
          <w:b/>
          <w:bCs/>
          <w:noProof w:val="0"/>
          <w:u w:val="single"/>
          <w:rtl/>
        </w:rPr>
        <w:t xml:space="preserve">אין בהם לשכנע כי הקטינה </w:t>
      </w:r>
      <w:r w:rsidR="00C10926">
        <w:rPr>
          <w:rFonts w:ascii="Arial" w:hAnsi="Arial" w:hint="cs"/>
          <w:b/>
          <w:bCs/>
          <w:noProof w:val="0"/>
          <w:u w:val="single"/>
          <w:rtl/>
        </w:rPr>
        <w:t xml:space="preserve">אכן </w:t>
      </w:r>
      <w:r w:rsidRPr="00565E08">
        <w:rPr>
          <w:rFonts w:ascii="Arial" w:hAnsi="Arial" w:hint="cs"/>
          <w:b/>
          <w:bCs/>
          <w:noProof w:val="0"/>
          <w:u w:val="single"/>
          <w:rtl/>
        </w:rPr>
        <w:t>בשלה לנישואין חרף גילה הצעיר, אלא ההפך הגמור מכך.</w:t>
      </w:r>
    </w:p>
    <w:p w:rsidR="00D45A12" w:rsidRDefault="00D45A12" w:rsidP="00D45A12">
      <w:pPr>
        <w:pStyle w:val="ad"/>
        <w:spacing w:line="360" w:lineRule="auto"/>
        <w:ind w:left="425"/>
        <w:jc w:val="both"/>
        <w:rPr>
          <w:rFonts w:ascii="Arial" w:hAnsi="Arial"/>
          <w:noProof w:val="0"/>
        </w:rPr>
      </w:pPr>
    </w:p>
    <w:p w:rsidR="00A76FB9" w:rsidRDefault="00D45A12" w:rsidP="00A76FB9">
      <w:pPr>
        <w:spacing w:line="360" w:lineRule="auto"/>
        <w:jc w:val="both"/>
        <w:rPr>
          <w:rFonts w:ascii="Arial" w:hAnsi="Arial"/>
          <w:b/>
          <w:bCs/>
          <w:noProof w:val="0"/>
          <w:u w:val="single"/>
          <w:rtl/>
        </w:rPr>
      </w:pPr>
      <w:r>
        <w:rPr>
          <w:rFonts w:ascii="Arial" w:hAnsi="Arial"/>
          <w:b/>
          <w:bCs/>
          <w:noProof w:val="0"/>
          <w:u w:val="single"/>
          <w:rtl/>
        </w:rPr>
        <w:t>דיון והכרעה</w:t>
      </w:r>
    </w:p>
    <w:p w:rsidR="00A76FB9" w:rsidRDefault="00A76FB9" w:rsidP="00A76FB9">
      <w:pPr>
        <w:pStyle w:val="ad"/>
        <w:rPr>
          <w:rFonts w:ascii="Arial" w:hAnsi="Arial"/>
          <w:noProof w:val="0"/>
        </w:rPr>
      </w:pPr>
    </w:p>
    <w:p w:rsidR="00A76FB9" w:rsidRDefault="00A76FB9" w:rsidP="00D45A12">
      <w:pPr>
        <w:pStyle w:val="ad"/>
        <w:numPr>
          <w:ilvl w:val="0"/>
          <w:numId w:val="1"/>
        </w:numPr>
        <w:spacing w:line="360" w:lineRule="auto"/>
        <w:ind w:left="425"/>
        <w:jc w:val="both"/>
        <w:rPr>
          <w:rFonts w:ascii="Arial" w:hAnsi="Arial"/>
          <w:b/>
          <w:bCs/>
          <w:noProof w:val="0"/>
          <w:rtl/>
        </w:rPr>
      </w:pPr>
      <w:r>
        <w:rPr>
          <w:rFonts w:ascii="Arial" w:hAnsi="Arial"/>
          <w:b/>
          <w:bCs/>
          <w:noProof w:val="0"/>
          <w:rtl/>
        </w:rPr>
        <w:t>לאחר ש</w:t>
      </w:r>
      <w:r w:rsidR="00D45A12">
        <w:rPr>
          <w:rFonts w:ascii="Arial" w:hAnsi="Arial" w:hint="cs"/>
          <w:b/>
          <w:bCs/>
          <w:noProof w:val="0"/>
          <w:rtl/>
        </w:rPr>
        <w:t>עיינתי בכלל החומר המצוי בפני, ולאחר ש</w:t>
      </w:r>
      <w:r>
        <w:rPr>
          <w:rFonts w:ascii="Arial" w:hAnsi="Arial"/>
          <w:b/>
          <w:bCs/>
          <w:noProof w:val="0"/>
          <w:rtl/>
        </w:rPr>
        <w:t>שמעתי את המבקשים ואת הקטינה</w:t>
      </w:r>
      <w:r w:rsidR="00D45A12">
        <w:rPr>
          <w:rFonts w:ascii="Arial" w:hAnsi="Arial" w:hint="cs"/>
          <w:b/>
          <w:bCs/>
          <w:noProof w:val="0"/>
          <w:rtl/>
        </w:rPr>
        <w:t xml:space="preserve"> </w:t>
      </w:r>
      <w:r w:rsidR="00D45A12">
        <w:rPr>
          <w:rFonts w:ascii="Arial" w:hAnsi="Arial"/>
          <w:b/>
          <w:bCs/>
          <w:noProof w:val="0"/>
          <w:rtl/>
        </w:rPr>
        <w:t>וכן את ב"כ היועמ"ש והחתן המיוע</w:t>
      </w:r>
      <w:r w:rsidR="00D45A12">
        <w:rPr>
          <w:rFonts w:ascii="Arial" w:hAnsi="Arial" w:hint="cs"/>
          <w:b/>
          <w:bCs/>
          <w:noProof w:val="0"/>
          <w:rtl/>
        </w:rPr>
        <w:t>ד במסגרת הדיון שהתקיים בפני ביום 14/7/24 בהליך הקודם</w:t>
      </w:r>
      <w:r w:rsidR="00D45A12">
        <w:rPr>
          <w:rFonts w:ascii="Arial" w:hAnsi="Arial"/>
          <w:b/>
          <w:bCs/>
          <w:noProof w:val="0"/>
          <w:rtl/>
        </w:rPr>
        <w:t>,</w:t>
      </w:r>
      <w:r>
        <w:rPr>
          <w:rFonts w:ascii="Arial" w:hAnsi="Arial"/>
          <w:b/>
          <w:bCs/>
          <w:noProof w:val="0"/>
          <w:rtl/>
        </w:rPr>
        <w:t xml:space="preserve"> לא מצאתי שאכן קיימות במקרה זה נסיבות מיוחדות הקשורות בטובת הקטינה המצדיקות מתן היתר הנישואין שהתבקש.</w:t>
      </w:r>
    </w:p>
    <w:p w:rsidR="00A76FB9" w:rsidRDefault="00A76FB9" w:rsidP="00A76FB9">
      <w:pPr>
        <w:pStyle w:val="ad"/>
        <w:rPr>
          <w:rFonts w:ascii="Arial" w:hAnsi="Arial"/>
          <w:noProof w:val="0"/>
        </w:rPr>
      </w:pPr>
    </w:p>
    <w:p w:rsidR="00A76FB9" w:rsidRDefault="00A76FB9" w:rsidP="00D70CE1">
      <w:pPr>
        <w:pStyle w:val="ad"/>
        <w:numPr>
          <w:ilvl w:val="0"/>
          <w:numId w:val="1"/>
        </w:numPr>
        <w:spacing w:line="360" w:lineRule="auto"/>
        <w:ind w:left="425"/>
        <w:jc w:val="both"/>
        <w:rPr>
          <w:rFonts w:ascii="Arial" w:hAnsi="Arial"/>
          <w:noProof w:val="0"/>
          <w:rtl/>
        </w:rPr>
      </w:pPr>
      <w:r>
        <w:rPr>
          <w:rFonts w:ascii="Arial" w:hAnsi="Arial"/>
          <w:noProof w:val="0"/>
          <w:rtl/>
        </w:rPr>
        <w:t>טענות המבקשים נסמכות על השתייכותם של המבקשים וכלל המעורבים למגזר ה</w:t>
      </w:r>
      <w:r w:rsidR="00D45A12">
        <w:rPr>
          <w:rFonts w:ascii="Arial" w:hAnsi="Arial" w:hint="cs"/>
          <w:noProof w:val="0"/>
          <w:rtl/>
        </w:rPr>
        <w:t>דת</w:t>
      </w:r>
      <w:r>
        <w:rPr>
          <w:rFonts w:ascii="Arial" w:hAnsi="Arial"/>
          <w:noProof w:val="0"/>
          <w:rtl/>
        </w:rPr>
        <w:t xml:space="preserve">י. </w:t>
      </w:r>
      <w:r>
        <w:rPr>
          <w:rFonts w:ascii="Arial" w:hAnsi="Arial"/>
          <w:b/>
          <w:bCs/>
          <w:noProof w:val="0"/>
          <w:rtl/>
        </w:rPr>
        <w:t>ברם, וכפי שפורט גם בעמדת ב"כ היועמ"ש, כבר נפסק ונקבע בפסיקה שהשתייכות למגזר הדתי, איסור נגיעה, או מנהגי עדה – אינם יכולים להיחשב כנסיבות מיוחדות עפ"י הדין</w:t>
      </w:r>
      <w:r>
        <w:rPr>
          <w:rFonts w:ascii="Arial" w:hAnsi="Arial"/>
          <w:noProof w:val="0"/>
          <w:rtl/>
        </w:rPr>
        <w:t xml:space="preserve">. (וראו לעניין זה ע"א 501/81 </w:t>
      </w:r>
      <w:r>
        <w:rPr>
          <w:rFonts w:ascii="Arial" w:hAnsi="Arial"/>
          <w:b/>
          <w:bCs/>
          <w:noProof w:val="0"/>
          <w:rtl/>
        </w:rPr>
        <w:t>היועץ המשפטי לממשלה נ' פלונית</w:t>
      </w:r>
      <w:r>
        <w:rPr>
          <w:rFonts w:ascii="Arial" w:hAnsi="Arial"/>
          <w:noProof w:val="0"/>
          <w:rtl/>
        </w:rPr>
        <w:t xml:space="preserve">, לה(4) 430 (1981), תמ"ש (משפחה י-ם) 22230/05 </w:t>
      </w:r>
      <w:r>
        <w:rPr>
          <w:rFonts w:ascii="Arial" w:hAnsi="Arial"/>
          <w:b/>
          <w:bCs/>
          <w:noProof w:val="0"/>
          <w:rtl/>
        </w:rPr>
        <w:t>מ' נ' פרקליטות מחוז ירושלים</w:t>
      </w:r>
      <w:r>
        <w:rPr>
          <w:rFonts w:ascii="Arial" w:hAnsi="Arial"/>
          <w:noProof w:val="0"/>
          <w:rtl/>
        </w:rPr>
        <w:t xml:space="preserve"> (נבו 26.10.2005), תמ"ש (משפחה י-ם) 30340/08 </w:t>
      </w:r>
      <w:r>
        <w:rPr>
          <w:rFonts w:ascii="Arial" w:hAnsi="Arial"/>
          <w:b/>
          <w:bCs/>
          <w:noProof w:val="0"/>
          <w:rtl/>
        </w:rPr>
        <w:t>פלונית נ' פרקליטות מחוז ירושלים-אזרחי</w:t>
      </w:r>
      <w:r>
        <w:rPr>
          <w:rFonts w:ascii="Arial" w:hAnsi="Arial"/>
          <w:noProof w:val="0"/>
          <w:rtl/>
        </w:rPr>
        <w:t xml:space="preserve"> (נבו 29.06.2009), ורבים אחרים).  </w:t>
      </w:r>
      <w:r w:rsidR="00D45A12">
        <w:rPr>
          <w:rFonts w:ascii="Arial" w:hAnsi="Arial" w:hint="cs"/>
          <w:noProof w:val="0"/>
          <w:rtl/>
        </w:rPr>
        <w:t xml:space="preserve">למעלה מן הצורך יפורט כי מדברי הקטינה </w:t>
      </w:r>
      <w:r w:rsidR="00D70CE1">
        <w:rPr>
          <w:rFonts w:ascii="Arial" w:hAnsi="Arial" w:hint="cs"/>
          <w:noProof w:val="0"/>
          <w:rtl/>
        </w:rPr>
        <w:t xml:space="preserve">בדיון מיום 14/7/24 </w:t>
      </w:r>
      <w:r w:rsidR="00D45A12">
        <w:rPr>
          <w:rFonts w:ascii="Arial" w:hAnsi="Arial" w:hint="cs"/>
          <w:noProof w:val="0"/>
          <w:rtl/>
        </w:rPr>
        <w:t xml:space="preserve">עולה </w:t>
      </w:r>
      <w:r w:rsidR="00D70CE1">
        <w:rPr>
          <w:rFonts w:ascii="Arial" w:hAnsi="Arial" w:hint="cs"/>
          <w:noProof w:val="0"/>
          <w:rtl/>
        </w:rPr>
        <w:t>ש</w:t>
      </w:r>
      <w:r w:rsidR="00D45A12">
        <w:rPr>
          <w:rFonts w:ascii="Arial" w:hAnsi="Arial" w:hint="cs"/>
          <w:noProof w:val="0"/>
          <w:rtl/>
        </w:rPr>
        <w:t>היא מתגוררת עם בן זוגה כבר מזה תקופה בדירה שכורה, וגם עניין זה אינו עולה בקנה אחד עם הטענות בדבר קיום אורך חיים דתי.</w:t>
      </w:r>
    </w:p>
    <w:p w:rsidR="00A76FB9" w:rsidRDefault="00A76FB9" w:rsidP="00A76FB9">
      <w:pPr>
        <w:pStyle w:val="ad"/>
        <w:rPr>
          <w:rFonts w:ascii="Arial" w:hAnsi="Arial"/>
          <w:noProof w:val="0"/>
        </w:rPr>
      </w:pPr>
    </w:p>
    <w:p w:rsidR="007141D6" w:rsidRDefault="00D70CE1" w:rsidP="007141D6">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שיפורט להלן, אזי </w:t>
      </w:r>
      <w:r w:rsidR="007141D6">
        <w:rPr>
          <w:rFonts w:ascii="Arial" w:hAnsi="Arial" w:hint="cs"/>
          <w:noProof w:val="0"/>
          <w:rtl/>
        </w:rPr>
        <w:t>גם העובדה שהקטינה הרה וצפויה ללדת בחודש נובמבר 24' אינה מהווה נסיבות מיוחדות המצדיקות עפ"י דין כנ"ל.</w:t>
      </w:r>
    </w:p>
    <w:p w:rsidR="007141D6" w:rsidRPr="007141D6" w:rsidRDefault="007141D6" w:rsidP="00007DD0">
      <w:pPr>
        <w:pStyle w:val="ad"/>
        <w:spacing w:line="360" w:lineRule="auto"/>
        <w:ind w:left="425"/>
        <w:jc w:val="both"/>
        <w:rPr>
          <w:rFonts w:ascii="Arial" w:hAnsi="Arial"/>
          <w:noProof w:val="0"/>
        </w:rPr>
      </w:pPr>
      <w:r>
        <w:rPr>
          <w:rFonts w:ascii="Arial" w:hAnsi="Arial" w:hint="cs"/>
          <w:noProof w:val="0"/>
          <w:rtl/>
        </w:rPr>
        <w:t xml:space="preserve">בפסיקת בית משפט העליון נקבע </w:t>
      </w:r>
      <w:r w:rsidRPr="007141D6">
        <w:rPr>
          <w:rFonts w:ascii="Arial" w:hAnsi="Arial"/>
          <w:noProof w:val="0"/>
          <w:rtl/>
        </w:rPr>
        <w:t xml:space="preserve">כי </w:t>
      </w:r>
      <w:r>
        <w:rPr>
          <w:rFonts w:ascii="Arial" w:hAnsi="Arial" w:hint="cs"/>
          <w:noProof w:val="0"/>
          <w:rtl/>
        </w:rPr>
        <w:t xml:space="preserve">גם </w:t>
      </w:r>
      <w:r w:rsidRPr="007141D6">
        <w:rPr>
          <w:rFonts w:ascii="Arial" w:hAnsi="Arial"/>
          <w:noProof w:val="0"/>
          <w:rtl/>
        </w:rPr>
        <w:t xml:space="preserve">הריון </w:t>
      </w:r>
      <w:r>
        <w:rPr>
          <w:rFonts w:ascii="Arial" w:hAnsi="Arial" w:hint="cs"/>
          <w:noProof w:val="0"/>
          <w:rtl/>
        </w:rPr>
        <w:t xml:space="preserve">של קטינה </w:t>
      </w:r>
      <w:r w:rsidRPr="007141D6">
        <w:rPr>
          <w:rFonts w:ascii="Arial" w:hAnsi="Arial"/>
          <w:noProof w:val="0"/>
          <w:rtl/>
        </w:rPr>
        <w:t>כשלעצמו אינו מחייב מתן היתר נישואין</w:t>
      </w:r>
      <w:r>
        <w:rPr>
          <w:rFonts w:ascii="Arial" w:hAnsi="Arial" w:hint="cs"/>
          <w:noProof w:val="0"/>
          <w:rtl/>
        </w:rPr>
        <w:t>,</w:t>
      </w:r>
      <w:r w:rsidRPr="007141D6">
        <w:rPr>
          <w:rFonts w:ascii="Arial" w:hAnsi="Arial"/>
          <w:noProof w:val="0"/>
          <w:rtl/>
        </w:rPr>
        <w:t xml:space="preserve"> ו</w:t>
      </w:r>
      <w:r>
        <w:rPr>
          <w:rFonts w:ascii="Arial" w:hAnsi="Arial" w:hint="cs"/>
          <w:noProof w:val="0"/>
          <w:rtl/>
        </w:rPr>
        <w:t>הוא אי</w:t>
      </w:r>
      <w:r w:rsidRPr="007141D6">
        <w:rPr>
          <w:rFonts w:ascii="Arial" w:hAnsi="Arial"/>
          <w:noProof w:val="0"/>
          <w:rtl/>
        </w:rPr>
        <w:t xml:space="preserve">נו מהווה שיקול </w:t>
      </w:r>
      <w:r>
        <w:rPr>
          <w:rFonts w:ascii="Arial" w:hAnsi="Arial" w:hint="cs"/>
          <w:noProof w:val="0"/>
          <w:rtl/>
        </w:rPr>
        <w:t>מכריע ו</w:t>
      </w:r>
      <w:r w:rsidRPr="007141D6">
        <w:rPr>
          <w:rFonts w:ascii="Arial" w:hAnsi="Arial"/>
          <w:noProof w:val="0"/>
          <w:rtl/>
        </w:rPr>
        <w:t xml:space="preserve">יחיד שיש להביא בחשבון </w:t>
      </w:r>
      <w:r>
        <w:rPr>
          <w:rFonts w:ascii="Arial" w:hAnsi="Arial" w:hint="cs"/>
          <w:noProof w:val="0"/>
          <w:rtl/>
        </w:rPr>
        <w:t>(וראו ל</w:t>
      </w:r>
      <w:r w:rsidRPr="007141D6">
        <w:rPr>
          <w:rFonts w:ascii="Arial" w:hAnsi="Arial"/>
          <w:noProof w:val="0"/>
          <w:rtl/>
        </w:rPr>
        <w:t xml:space="preserve">עניין </w:t>
      </w:r>
      <w:r>
        <w:rPr>
          <w:rFonts w:ascii="Arial" w:hAnsi="Arial" w:hint="cs"/>
          <w:noProof w:val="0"/>
          <w:rtl/>
        </w:rPr>
        <w:t xml:space="preserve">זה </w:t>
      </w:r>
      <w:r w:rsidRPr="007141D6">
        <w:rPr>
          <w:rFonts w:ascii="Arial" w:hAnsi="Arial"/>
          <w:noProof w:val="0"/>
          <w:rtl/>
        </w:rPr>
        <w:t xml:space="preserve">ע"א 730/87 </w:t>
      </w:r>
      <w:r w:rsidRPr="007141D6">
        <w:rPr>
          <w:rFonts w:ascii="Arial" w:hAnsi="Arial"/>
          <w:b/>
          <w:bCs/>
          <w:noProof w:val="0"/>
          <w:rtl/>
        </w:rPr>
        <w:t>מודזגברשוילי שרה נ' מדינת ישראל</w:t>
      </w:r>
      <w:r w:rsidRPr="007141D6">
        <w:rPr>
          <w:rFonts w:ascii="Arial" w:hAnsi="Arial"/>
          <w:noProof w:val="0"/>
          <w:rtl/>
        </w:rPr>
        <w:t xml:space="preserve">, </w:t>
      </w:r>
      <w:r>
        <w:rPr>
          <w:rFonts w:ascii="Arial" w:hAnsi="Arial" w:hint="cs"/>
          <w:noProof w:val="0"/>
          <w:rtl/>
        </w:rPr>
        <w:t>[</w:t>
      </w:r>
      <w:r w:rsidRPr="007141D6">
        <w:rPr>
          <w:rFonts w:ascii="Arial" w:hAnsi="Arial"/>
          <w:noProof w:val="0"/>
          <w:rtl/>
        </w:rPr>
        <w:t>פורסם בנבו</w:t>
      </w:r>
      <w:r>
        <w:rPr>
          <w:rFonts w:ascii="Arial" w:hAnsi="Arial" w:hint="cs"/>
          <w:noProof w:val="0"/>
          <w:rtl/>
        </w:rPr>
        <w:t>]</w:t>
      </w:r>
      <w:r w:rsidRPr="007141D6">
        <w:rPr>
          <w:rFonts w:ascii="Arial" w:hAnsi="Arial"/>
          <w:noProof w:val="0"/>
          <w:rtl/>
        </w:rPr>
        <w:t xml:space="preserve">, ע"א 419/94 </w:t>
      </w:r>
      <w:r w:rsidRPr="007141D6">
        <w:rPr>
          <w:rFonts w:ascii="Arial" w:hAnsi="Arial"/>
          <w:b/>
          <w:bCs/>
          <w:noProof w:val="0"/>
          <w:rtl/>
        </w:rPr>
        <w:t>פלונית נ' היועץ המשפטי לממשלה</w:t>
      </w:r>
      <w:r w:rsidRPr="007141D6">
        <w:rPr>
          <w:rFonts w:ascii="Arial" w:hAnsi="Arial"/>
          <w:noProof w:val="0"/>
          <w:rtl/>
        </w:rPr>
        <w:t xml:space="preserve">, </w:t>
      </w:r>
      <w:r>
        <w:rPr>
          <w:rFonts w:ascii="Arial" w:hAnsi="Arial" w:hint="cs"/>
          <w:noProof w:val="0"/>
          <w:rtl/>
        </w:rPr>
        <w:t>[</w:t>
      </w:r>
      <w:r w:rsidRPr="007141D6">
        <w:rPr>
          <w:rFonts w:ascii="Arial" w:hAnsi="Arial"/>
          <w:noProof w:val="0"/>
          <w:rtl/>
        </w:rPr>
        <w:t>פורסם בנבו</w:t>
      </w:r>
      <w:r>
        <w:rPr>
          <w:rFonts w:ascii="Arial" w:hAnsi="Arial" w:hint="cs"/>
          <w:noProof w:val="0"/>
          <w:rtl/>
        </w:rPr>
        <w:t>]</w:t>
      </w:r>
      <w:r w:rsidRPr="007141D6">
        <w:rPr>
          <w:rFonts w:ascii="Arial" w:hAnsi="Arial"/>
          <w:noProof w:val="0"/>
          <w:rtl/>
        </w:rPr>
        <w:t xml:space="preserve">, </w:t>
      </w:r>
      <w:r>
        <w:rPr>
          <w:rFonts w:ascii="Arial" w:hAnsi="Arial" w:hint="cs"/>
          <w:noProof w:val="0"/>
          <w:rtl/>
        </w:rPr>
        <w:t>ע"א</w:t>
      </w:r>
      <w:r w:rsidRPr="007141D6">
        <w:rPr>
          <w:rFonts w:ascii="Arial" w:hAnsi="Arial"/>
          <w:noProof w:val="0"/>
          <w:rtl/>
        </w:rPr>
        <w:t xml:space="preserve"> 4736/94 </w:t>
      </w:r>
      <w:r w:rsidRPr="007141D6">
        <w:rPr>
          <w:rFonts w:ascii="Arial" w:hAnsi="Arial"/>
          <w:b/>
          <w:bCs/>
          <w:noProof w:val="0"/>
          <w:rtl/>
        </w:rPr>
        <w:t>פלוני נ' היועץ המשפטי לממשלה</w:t>
      </w:r>
      <w:r w:rsidRPr="007141D6">
        <w:rPr>
          <w:rFonts w:ascii="Arial" w:hAnsi="Arial"/>
          <w:noProof w:val="0"/>
          <w:rtl/>
        </w:rPr>
        <w:t>, [פורסם בנבו]</w:t>
      </w:r>
      <w:r w:rsidR="00007DD0">
        <w:rPr>
          <w:rFonts w:ascii="Arial" w:hAnsi="Arial" w:hint="cs"/>
          <w:noProof w:val="0"/>
          <w:rtl/>
        </w:rPr>
        <w:t>)</w:t>
      </w:r>
      <w:r w:rsidRPr="007141D6">
        <w:rPr>
          <w:rFonts w:ascii="Arial" w:hAnsi="Arial"/>
          <w:noProof w:val="0"/>
          <w:rtl/>
        </w:rPr>
        <w:t>.</w:t>
      </w:r>
    </w:p>
    <w:p w:rsidR="007141D6" w:rsidRPr="00D70CE1" w:rsidRDefault="007141D6" w:rsidP="007141D6">
      <w:pPr>
        <w:pStyle w:val="ad"/>
        <w:rPr>
          <w:rFonts w:ascii="Arial" w:hAnsi="Arial"/>
          <w:noProof w:val="0"/>
          <w:rtl/>
        </w:rPr>
      </w:pPr>
    </w:p>
    <w:p w:rsidR="00007DD0" w:rsidRDefault="00007DD0" w:rsidP="00007DD0">
      <w:pPr>
        <w:pStyle w:val="ad"/>
        <w:spacing w:line="360" w:lineRule="auto"/>
        <w:ind w:left="425"/>
        <w:jc w:val="both"/>
        <w:rPr>
          <w:rFonts w:ascii="Arial" w:hAnsi="Arial"/>
          <w:noProof w:val="0"/>
          <w:rtl/>
        </w:rPr>
      </w:pPr>
      <w:r>
        <w:rPr>
          <w:rFonts w:ascii="Arial" w:hAnsi="Arial" w:hint="cs"/>
          <w:noProof w:val="0"/>
          <w:rtl/>
        </w:rPr>
        <w:t>לכך יש להוסיף כי כעולה מהמסמכים שצורפו לתובענה, הקטינה צפויה ללדת בחודש נובמבר 2024, כחודש וחצי לאחר שימלאו לה 18 שנה. כך שאין מניעה שנישואיה ייערכו לאחר בגירתה, וטרם הלידה הצפויה- ובכל מקרה לא פורט</w:t>
      </w:r>
      <w:r w:rsidR="0012095C">
        <w:rPr>
          <w:rFonts w:ascii="Arial" w:hAnsi="Arial" w:hint="cs"/>
          <w:noProof w:val="0"/>
          <w:rtl/>
        </w:rPr>
        <w:t>,</w:t>
      </w:r>
      <w:r>
        <w:rPr>
          <w:rFonts w:ascii="Arial" w:hAnsi="Arial" w:hint="cs"/>
          <w:noProof w:val="0"/>
          <w:rtl/>
        </w:rPr>
        <w:t xml:space="preserve"> קל וחומר הוכח</w:t>
      </w:r>
      <w:r w:rsidR="0012095C">
        <w:rPr>
          <w:rFonts w:ascii="Arial" w:hAnsi="Arial" w:hint="cs"/>
          <w:noProof w:val="0"/>
          <w:rtl/>
        </w:rPr>
        <w:t>,</w:t>
      </w:r>
      <w:r>
        <w:rPr>
          <w:rFonts w:ascii="Arial" w:hAnsi="Arial" w:hint="cs"/>
          <w:noProof w:val="0"/>
          <w:rtl/>
        </w:rPr>
        <w:t xml:space="preserve"> שקיימת מניעה כלשהי לקיום החתונה בתקופת הביניים שלאחר בגירתה של הקטינה וטרם הלידה הצפויה.</w:t>
      </w:r>
    </w:p>
    <w:p w:rsidR="00007DD0" w:rsidRDefault="00007DD0" w:rsidP="00007DD0">
      <w:pPr>
        <w:pStyle w:val="ad"/>
        <w:spacing w:line="360" w:lineRule="auto"/>
        <w:ind w:left="425"/>
        <w:jc w:val="both"/>
        <w:rPr>
          <w:rFonts w:ascii="Arial" w:hAnsi="Arial"/>
          <w:noProof w:val="0"/>
        </w:rPr>
      </w:pPr>
    </w:p>
    <w:p w:rsidR="00A76FB9" w:rsidRDefault="00A76FB9" w:rsidP="00A76FB9">
      <w:pPr>
        <w:pStyle w:val="ad"/>
        <w:numPr>
          <w:ilvl w:val="0"/>
          <w:numId w:val="1"/>
        </w:numPr>
        <w:spacing w:line="360" w:lineRule="auto"/>
        <w:ind w:left="425"/>
        <w:jc w:val="both"/>
        <w:rPr>
          <w:rFonts w:ascii="Arial" w:hAnsi="Arial"/>
          <w:noProof w:val="0"/>
          <w:rtl/>
        </w:rPr>
      </w:pPr>
      <w:r>
        <w:rPr>
          <w:rFonts w:ascii="Arial" w:hAnsi="Arial"/>
          <w:noProof w:val="0"/>
          <w:rtl/>
        </w:rPr>
        <w:t>זאת ועוד; כפי שנקבע כבר בפסיקה, עצם קביעת המועד לעריכת החתונה טרם קבלת אישור בית המשפט לעריכת הנישואין, מהווה לכשעצמה נטילת סיכון בנשיאה בהוצאות הכרוכות ועוגמת נפש הנלוות לתוצאה אפשרית זו.</w:t>
      </w:r>
    </w:p>
    <w:p w:rsidR="00A76FB9" w:rsidRDefault="00A76FB9" w:rsidP="00A76FB9">
      <w:pPr>
        <w:pStyle w:val="ad"/>
        <w:rPr>
          <w:rFonts w:ascii="Arial" w:hAnsi="Arial"/>
          <w:noProof w:val="0"/>
        </w:rPr>
      </w:pPr>
    </w:p>
    <w:p w:rsidR="00A76FB9" w:rsidRDefault="00A76FB9" w:rsidP="00007DD0">
      <w:pPr>
        <w:pStyle w:val="ad"/>
        <w:numPr>
          <w:ilvl w:val="0"/>
          <w:numId w:val="1"/>
        </w:numPr>
        <w:spacing w:line="360" w:lineRule="auto"/>
        <w:ind w:left="425"/>
        <w:jc w:val="both"/>
        <w:rPr>
          <w:rFonts w:ascii="Arial" w:hAnsi="Arial"/>
          <w:noProof w:val="0"/>
          <w:rtl/>
        </w:rPr>
      </w:pPr>
      <w:r>
        <w:rPr>
          <w:rFonts w:ascii="Arial" w:hAnsi="Arial"/>
          <w:noProof w:val="0"/>
          <w:rtl/>
        </w:rPr>
        <w:t xml:space="preserve">בנסיבות העניין, ונוכח העובדה שהקטינה תגיע לבגרות בעוד </w:t>
      </w:r>
      <w:r w:rsidR="00D45A12">
        <w:rPr>
          <w:rFonts w:ascii="Arial" w:hAnsi="Arial" w:hint="cs"/>
          <w:noProof w:val="0"/>
          <w:rtl/>
        </w:rPr>
        <w:t>כחודשיים</w:t>
      </w:r>
      <w:r>
        <w:rPr>
          <w:rFonts w:ascii="Arial" w:hAnsi="Arial"/>
          <w:noProof w:val="0"/>
          <w:rtl/>
        </w:rPr>
        <w:t xml:space="preserve"> מהיום והיא תוכל להינשא במועד זה לבחיר לבה כרצונה, לא מצאתי שקיימות נסיבות מיוחדות נוספות הקשורות בטובתה המצדיקות מתן היתר הנישואין. </w:t>
      </w:r>
      <w:r w:rsidR="00007DD0">
        <w:rPr>
          <w:rFonts w:ascii="Arial" w:hAnsi="Arial" w:hint="cs"/>
          <w:noProof w:val="0"/>
          <w:rtl/>
        </w:rPr>
        <w:t xml:space="preserve"> </w:t>
      </w:r>
    </w:p>
    <w:p w:rsidR="00A76FB9" w:rsidRDefault="00A76FB9" w:rsidP="00A76FB9">
      <w:pPr>
        <w:pStyle w:val="ad"/>
        <w:rPr>
          <w:rFonts w:ascii="Arial" w:hAnsi="Arial"/>
          <w:noProof w:val="0"/>
        </w:rPr>
      </w:pPr>
    </w:p>
    <w:p w:rsidR="00A76FB9" w:rsidRDefault="00A76FB9" w:rsidP="0012095C">
      <w:pPr>
        <w:pStyle w:val="ad"/>
        <w:numPr>
          <w:ilvl w:val="0"/>
          <w:numId w:val="1"/>
        </w:numPr>
        <w:spacing w:line="360" w:lineRule="auto"/>
        <w:ind w:left="425"/>
        <w:jc w:val="both"/>
        <w:rPr>
          <w:rFonts w:ascii="Arial" w:hAnsi="Arial"/>
          <w:noProof w:val="0"/>
          <w:rtl/>
        </w:rPr>
      </w:pPr>
      <w:r>
        <w:rPr>
          <w:rFonts w:ascii="Arial" w:hAnsi="Arial"/>
          <w:noProof w:val="0"/>
          <w:rtl/>
        </w:rPr>
        <w:t xml:space="preserve">לא מצאתי בכלל החומר המונח בפני, לרבות טענות הצדדים בכתבי טענותיהם ובדיון שהתקיים בפני </w:t>
      </w:r>
      <w:r w:rsidR="00007DD0">
        <w:rPr>
          <w:rFonts w:ascii="Arial" w:hAnsi="Arial" w:hint="cs"/>
          <w:noProof w:val="0"/>
          <w:rtl/>
        </w:rPr>
        <w:t>בהליך הקודם ב</w:t>
      </w:r>
      <w:r>
        <w:rPr>
          <w:rFonts w:ascii="Arial" w:hAnsi="Arial"/>
          <w:noProof w:val="0"/>
          <w:rtl/>
        </w:rPr>
        <w:t>יום</w:t>
      </w:r>
      <w:r w:rsidR="00007DD0">
        <w:rPr>
          <w:rFonts w:ascii="Arial" w:hAnsi="Arial" w:hint="cs"/>
          <w:noProof w:val="0"/>
          <w:rtl/>
        </w:rPr>
        <w:t xml:space="preserve"> 14/7/24</w:t>
      </w:r>
      <w:r>
        <w:rPr>
          <w:rFonts w:ascii="Arial" w:hAnsi="Arial"/>
          <w:noProof w:val="0"/>
          <w:rtl/>
        </w:rPr>
        <w:t xml:space="preserve">, כל טעם מיוחד שיש בו להצדיק מתן היתר נישואין קודם למועד הקבוע בדין. לא מצאתי מקום לקבל את הטענה לפיה דחיית </w:t>
      </w:r>
      <w:r w:rsidR="00007DD0">
        <w:rPr>
          <w:rFonts w:ascii="Arial" w:hAnsi="Arial"/>
          <w:noProof w:val="0"/>
          <w:rtl/>
        </w:rPr>
        <w:t>הנישואין יש בו לגרום נזק לקטינה</w:t>
      </w:r>
      <w:r w:rsidR="00D70CE1">
        <w:rPr>
          <w:rFonts w:ascii="Arial" w:hAnsi="Arial" w:hint="cs"/>
          <w:noProof w:val="0"/>
          <w:rtl/>
        </w:rPr>
        <w:t>.</w:t>
      </w:r>
      <w:r w:rsidR="00007DD0">
        <w:rPr>
          <w:rFonts w:ascii="Arial" w:hAnsi="Arial" w:hint="cs"/>
          <w:noProof w:val="0"/>
          <w:rtl/>
        </w:rPr>
        <w:t xml:space="preserve"> </w:t>
      </w:r>
      <w:r w:rsidR="00D70CE1">
        <w:rPr>
          <w:rFonts w:ascii="Arial" w:hAnsi="Arial" w:hint="cs"/>
          <w:noProof w:val="0"/>
          <w:rtl/>
        </w:rPr>
        <w:t xml:space="preserve">מעבר לעובדה שטענה זו </w:t>
      </w:r>
      <w:r w:rsidR="00007DD0">
        <w:rPr>
          <w:rFonts w:ascii="Arial" w:hAnsi="Arial" w:hint="cs"/>
          <w:noProof w:val="0"/>
          <w:rtl/>
        </w:rPr>
        <w:t>לא הוכחה</w:t>
      </w:r>
      <w:r w:rsidR="00D70CE1">
        <w:rPr>
          <w:rFonts w:ascii="Arial" w:hAnsi="Arial" w:hint="cs"/>
          <w:noProof w:val="0"/>
          <w:rtl/>
        </w:rPr>
        <w:t xml:space="preserve"> במאום</w:t>
      </w:r>
      <w:r>
        <w:rPr>
          <w:rFonts w:ascii="Arial" w:hAnsi="Arial"/>
          <w:noProof w:val="0"/>
          <w:rtl/>
        </w:rPr>
        <w:t>,</w:t>
      </w:r>
      <w:r w:rsidR="00007DD0">
        <w:rPr>
          <w:rFonts w:ascii="Arial" w:hAnsi="Arial" w:hint="cs"/>
          <w:noProof w:val="0"/>
          <w:rtl/>
        </w:rPr>
        <w:t xml:space="preserve"> </w:t>
      </w:r>
      <w:r w:rsidR="00D70CE1">
        <w:rPr>
          <w:rFonts w:ascii="Arial" w:hAnsi="Arial" w:hint="cs"/>
          <w:noProof w:val="0"/>
          <w:rtl/>
        </w:rPr>
        <w:t>ומדבריה של הקטינה עלה כי המבקשים הם "ששכנעו" את הקטינה להינשא כבר עתה</w:t>
      </w:r>
      <w:r w:rsidR="005C4BE2">
        <w:rPr>
          <w:rFonts w:ascii="Arial" w:hAnsi="Arial" w:hint="cs"/>
          <w:noProof w:val="0"/>
          <w:rtl/>
        </w:rPr>
        <w:t xml:space="preserve"> ואין מדובר ברצון </w:t>
      </w:r>
      <w:r w:rsidR="0012095C">
        <w:rPr>
          <w:rFonts w:ascii="Arial" w:hAnsi="Arial" w:hint="cs"/>
          <w:noProof w:val="0"/>
          <w:rtl/>
        </w:rPr>
        <w:t>עצמא</w:t>
      </w:r>
      <w:r w:rsidR="005C4BE2">
        <w:rPr>
          <w:rFonts w:ascii="Arial" w:hAnsi="Arial" w:hint="cs"/>
          <w:noProof w:val="0"/>
          <w:rtl/>
        </w:rPr>
        <w:t xml:space="preserve">י שלה, אזי </w:t>
      </w:r>
      <w:r>
        <w:rPr>
          <w:rFonts w:ascii="Arial" w:hAnsi="Arial"/>
          <w:noProof w:val="0"/>
          <w:rtl/>
        </w:rPr>
        <w:t xml:space="preserve">כאמור הנחת המוצא הינה כי נישואי קטין בהגדרתם אינם עולים בקנה </w:t>
      </w:r>
      <w:r w:rsidR="00565E08">
        <w:rPr>
          <w:rFonts w:ascii="Arial" w:hAnsi="Arial" w:hint="cs"/>
          <w:noProof w:val="0"/>
          <w:rtl/>
        </w:rPr>
        <w:t xml:space="preserve">אחד </w:t>
      </w:r>
      <w:r>
        <w:rPr>
          <w:rFonts w:ascii="Arial" w:hAnsi="Arial"/>
          <w:noProof w:val="0"/>
          <w:rtl/>
        </w:rPr>
        <w:t>עם טובתו</w:t>
      </w:r>
      <w:r w:rsidR="005C4BE2">
        <w:rPr>
          <w:rFonts w:ascii="Arial" w:hAnsi="Arial" w:hint="cs"/>
          <w:noProof w:val="0"/>
          <w:rtl/>
        </w:rPr>
        <w:t>- וכך גם במקרה של הקטינה נשוא ההליך שבפני</w:t>
      </w:r>
      <w:r>
        <w:rPr>
          <w:rFonts w:ascii="Arial" w:hAnsi="Arial"/>
          <w:noProof w:val="0"/>
          <w:rtl/>
        </w:rPr>
        <w:t>.</w:t>
      </w:r>
    </w:p>
    <w:p w:rsidR="00A76FB9" w:rsidRDefault="00A76FB9" w:rsidP="00A76FB9">
      <w:pPr>
        <w:pStyle w:val="ad"/>
        <w:rPr>
          <w:rFonts w:ascii="Arial" w:hAnsi="Arial"/>
          <w:noProof w:val="0"/>
        </w:rPr>
      </w:pPr>
    </w:p>
    <w:p w:rsidR="00A76FB9" w:rsidRDefault="00A76FB9" w:rsidP="00A76FB9">
      <w:pPr>
        <w:pStyle w:val="ad"/>
        <w:numPr>
          <w:ilvl w:val="0"/>
          <w:numId w:val="1"/>
        </w:numPr>
        <w:spacing w:line="360" w:lineRule="auto"/>
        <w:ind w:left="425"/>
        <w:jc w:val="both"/>
        <w:rPr>
          <w:rFonts w:ascii="Arial" w:hAnsi="Arial"/>
          <w:b/>
          <w:bCs/>
          <w:noProof w:val="0"/>
          <w:rtl/>
        </w:rPr>
      </w:pPr>
      <w:r>
        <w:rPr>
          <w:rFonts w:ascii="Arial" w:hAnsi="Arial"/>
          <w:b/>
          <w:bCs/>
          <w:noProof w:val="0"/>
          <w:rtl/>
        </w:rPr>
        <w:t>נוכח האמור ולאחר שבחנתי כלל הנתונים שהובאו בפני, לא מצאתי נסיבות מיוחדות הקשורות בטובת הקטינה המצדיקות מתן ההיתר הנישואין המבוקש.</w:t>
      </w:r>
    </w:p>
    <w:p w:rsidR="00A76FB9" w:rsidRDefault="00A76FB9" w:rsidP="00A76FB9">
      <w:pPr>
        <w:pStyle w:val="ad"/>
        <w:rPr>
          <w:rFonts w:ascii="Arial" w:hAnsi="Arial"/>
          <w:b/>
          <w:bCs/>
          <w:noProof w:val="0"/>
        </w:rPr>
      </w:pPr>
    </w:p>
    <w:p w:rsidR="00A76FB9" w:rsidRPr="00565E08" w:rsidRDefault="00A76FB9" w:rsidP="00A76FB9">
      <w:pPr>
        <w:pStyle w:val="ad"/>
        <w:numPr>
          <w:ilvl w:val="0"/>
          <w:numId w:val="1"/>
        </w:numPr>
        <w:spacing w:line="360" w:lineRule="auto"/>
        <w:ind w:left="425"/>
        <w:jc w:val="both"/>
        <w:rPr>
          <w:rFonts w:ascii="Arial" w:hAnsi="Arial"/>
          <w:b/>
          <w:bCs/>
          <w:noProof w:val="0"/>
          <w:u w:val="single"/>
          <w:rtl/>
        </w:rPr>
      </w:pPr>
      <w:r w:rsidRPr="00565E08">
        <w:rPr>
          <w:rFonts w:ascii="Arial" w:hAnsi="Arial"/>
          <w:b/>
          <w:bCs/>
          <w:noProof w:val="0"/>
          <w:u w:val="single"/>
          <w:rtl/>
        </w:rPr>
        <w:t xml:space="preserve">  סוף דבר – הבקשה נדחית.    </w:t>
      </w:r>
    </w:p>
    <w:p w:rsidR="00A76FB9" w:rsidRDefault="00A76FB9" w:rsidP="00A76FB9">
      <w:pPr>
        <w:pStyle w:val="ad"/>
        <w:rPr>
          <w:rFonts w:ascii="Arial" w:hAnsi="Arial"/>
          <w:b/>
          <w:bCs/>
          <w:noProof w:val="0"/>
        </w:rPr>
      </w:pPr>
    </w:p>
    <w:p w:rsidR="00565E08" w:rsidRDefault="00565E08" w:rsidP="00A76FB9">
      <w:pPr>
        <w:pStyle w:val="ad"/>
        <w:numPr>
          <w:ilvl w:val="0"/>
          <w:numId w:val="1"/>
        </w:numPr>
        <w:spacing w:line="360" w:lineRule="auto"/>
        <w:ind w:left="425"/>
        <w:jc w:val="both"/>
        <w:rPr>
          <w:rFonts w:ascii="Arial" w:hAnsi="Arial"/>
          <w:b/>
          <w:bCs/>
          <w:noProof w:val="0"/>
        </w:rPr>
      </w:pPr>
      <w:r>
        <w:rPr>
          <w:rFonts w:ascii="Arial" w:hAnsi="Arial" w:hint="cs"/>
          <w:b/>
          <w:bCs/>
          <w:noProof w:val="0"/>
          <w:rtl/>
        </w:rPr>
        <w:t>משהמבקשים עתרו בהליך נוסף לאחר שההליך הקודם נמחק לבקשתם, ומשבית המשפט נדרש לקיום הליך נוסף כנ"ל ואף נדרשה תגובה נוספת מטעם ב"כ היועמ"ש, מצאתי לחייב את המבקשים בתשלום הוצאות בסך של 5,000 ₪ לקופת אוצר המדינה.</w:t>
      </w:r>
    </w:p>
    <w:p w:rsidR="005C4BE2" w:rsidRDefault="005C4BE2" w:rsidP="005C4BE2">
      <w:pPr>
        <w:pStyle w:val="ad"/>
        <w:spacing w:line="360" w:lineRule="auto"/>
        <w:ind w:left="425"/>
        <w:jc w:val="both"/>
        <w:rPr>
          <w:rFonts w:ascii="Arial" w:hAnsi="Arial"/>
          <w:b/>
          <w:bCs/>
          <w:noProof w:val="0"/>
        </w:rPr>
      </w:pPr>
      <w:r>
        <w:rPr>
          <w:rFonts w:ascii="Arial" w:hAnsi="Arial" w:hint="cs"/>
          <w:b/>
          <w:bCs/>
          <w:noProof w:val="0"/>
          <w:rtl/>
        </w:rPr>
        <w:t>סכום זה ישולם בתוך 30 יום מהיום אחרת יישא הפרש הצמדה וריבית כדין.</w:t>
      </w:r>
    </w:p>
    <w:p w:rsidR="00565E08" w:rsidRPr="005C4BE2" w:rsidRDefault="00565E08" w:rsidP="00565E08">
      <w:pPr>
        <w:pStyle w:val="ad"/>
        <w:rPr>
          <w:rFonts w:ascii="Arial" w:hAnsi="Arial"/>
          <w:b/>
          <w:bCs/>
          <w:noProof w:val="0"/>
          <w:rtl/>
        </w:rPr>
      </w:pPr>
    </w:p>
    <w:p w:rsidR="00A76FB9" w:rsidRDefault="00A76FB9" w:rsidP="00A76FB9">
      <w:pPr>
        <w:pStyle w:val="ad"/>
        <w:numPr>
          <w:ilvl w:val="0"/>
          <w:numId w:val="1"/>
        </w:numPr>
        <w:spacing w:line="360" w:lineRule="auto"/>
        <w:ind w:left="425"/>
        <w:jc w:val="both"/>
        <w:rPr>
          <w:rFonts w:ascii="Arial" w:hAnsi="Arial"/>
          <w:b/>
          <w:bCs/>
          <w:noProof w:val="0"/>
          <w:rtl/>
        </w:rPr>
      </w:pPr>
      <w:r>
        <w:rPr>
          <w:rFonts w:ascii="Arial" w:hAnsi="Arial"/>
          <w:b/>
          <w:bCs/>
          <w:noProof w:val="0"/>
          <w:rtl/>
        </w:rPr>
        <w:t>המזכירות תמציא את פסק הדין לצדדים</w:t>
      </w:r>
      <w:r w:rsidR="005C4BE2">
        <w:rPr>
          <w:rFonts w:ascii="Arial" w:hAnsi="Arial" w:hint="cs"/>
          <w:b/>
          <w:bCs/>
          <w:noProof w:val="0"/>
          <w:rtl/>
        </w:rPr>
        <w:t xml:space="preserve"> ותסגור את התיק</w:t>
      </w:r>
      <w:r>
        <w:rPr>
          <w:rFonts w:ascii="Arial" w:hAnsi="Arial"/>
          <w:b/>
          <w:bCs/>
          <w:noProof w:val="0"/>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B59BF" w:rsidP="00633C4F">
      <w:pPr>
        <w:spacing w:line="360" w:lineRule="auto"/>
        <w:ind w:left="3600" w:firstLine="720"/>
      </w:pPr>
      <w:sdt>
        <w:sdtPr>
          <w:rPr>
            <w:rtl/>
          </w:rPr>
          <w:alias w:val="MergeField"/>
          <w:tag w:val="1237"/>
          <w:id w:val="1069926723"/>
        </w:sdtPr>
        <w:sdtEndPr/>
        <w:sdtContent>
          <w:r w:rsidR="00D302F5">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9BF" w:rsidRDefault="004B59BF">
      <w:r>
        <w:separator/>
      </w:r>
    </w:p>
  </w:endnote>
  <w:endnote w:type="continuationSeparator" w:id="0">
    <w:p w:rsidR="004B59BF" w:rsidRDefault="004B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59B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59B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9BF" w:rsidRDefault="004B59BF">
      <w:r>
        <w:separator/>
      </w:r>
    </w:p>
  </w:footnote>
  <w:footnote w:type="continuationSeparator" w:id="0">
    <w:p w:rsidR="004B59BF" w:rsidRDefault="004B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B59BF" w:rsidP="0012095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ה"נ</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43167-07-24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2095C">
                <w:rPr>
                  <w:rFonts w:hint="cs"/>
                  <w:b/>
                  <w:bCs/>
                  <w:noProof w:val="0"/>
                  <w:sz w:val="26"/>
                  <w:szCs w:val="26"/>
                </w:rPr>
                <w:t>XXX</w:t>
              </w:r>
              <w:r w:rsidR="00FB3C14">
                <w:rPr>
                  <w:b/>
                  <w:bCs/>
                  <w:noProof w:val="0"/>
                  <w:sz w:val="26"/>
                  <w:szCs w:val="26"/>
                  <w:rtl/>
                </w:rPr>
                <w:t xml:space="preserve"> ואח' נ' היועץ המשפטי לממשלה</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870D2"/>
    <w:multiLevelType w:val="hybridMultilevel"/>
    <w:tmpl w:val="201E8D24"/>
    <w:lvl w:ilvl="0" w:tplc="0DA6EC98">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7507611D"/>
    <w:multiLevelType w:val="hybridMultilevel"/>
    <w:tmpl w:val="CE18E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057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05746&amp;lt;/CaseID&amp;gt;_x000d__x000a_        &amp;lt;CaseMonth&amp;gt;7&amp;lt;/CaseMonth&amp;gt;_x000d__x000a_        &amp;lt;CaseYear&amp;gt;2024&amp;lt;/CaseYear&amp;gt;_x000d__x000a_        &amp;lt;CaseNumber&amp;gt;43167&amp;lt;/CaseNumber&amp;gt;_x000d__x000a_        &amp;lt;NumeratorGroupID&amp;gt;1&amp;lt;/NumeratorGroupID&amp;gt;_x000d__x000a_        &amp;lt;CaseName&amp;gt;נעים ואח&amp;#39; נ&amp;#39; היועץ המשפטי לממשלה&amp;lt;/CaseName&amp;gt;_x000d__x000a_        &amp;lt;CourtID&amp;gt;43&amp;lt;/CourtID&amp;gt;_x000d__x000a_        &amp;lt;CaseTypeID&amp;gt;10041&amp;lt;/CaseTypeID&amp;gt;_x000d__x000a_        &amp;lt;CaseInterestID&amp;gt;117&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167-07-24&amp;lt;/CaseDisplayIdentifier&amp;gt;_x000d__x000a_        &amp;lt;CaseTypeDesc&amp;gt;ה&amp;quot;נ&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17T09:45: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05746&amp;lt;/CaseID&amp;gt;_x000d__x000a_        &amp;lt;CaseMonth&amp;gt;7&amp;lt;/CaseMonth&amp;gt;_x000d__x000a_        &amp;lt;CaseYear&amp;gt;2024&amp;lt;/CaseYear&amp;gt;_x000d__x000a_        &amp;lt;CaseNumber&amp;gt;43167&amp;lt;/CaseNumber&amp;gt;_x000d__x000a_        &amp;lt;NumeratorGroupID&amp;gt;1&amp;lt;/NumeratorGroupID&amp;gt;_x000d__x000a_        &amp;lt;CaseName&amp;gt;נעים ואח&amp;#39; נ&amp;#39; היועץ המשפטי לממשלה&amp;lt;/CaseName&amp;gt;_x000d__x000a_        &amp;lt;CourtID&amp;gt;43&amp;lt;/CourtID&amp;gt;_x000d__x000a_        &amp;lt;CaseTypeID&amp;gt;10041&amp;lt;/CaseTypeID&amp;gt;_x000d__x000a_        &amp;lt;CaseInterestID&amp;gt;117&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167-07-24&amp;lt;/CaseDisplayIdentifier&amp;gt;_x000d__x000a_        &amp;lt;CaseTypeDesc&amp;gt;ה&amp;quot;נ&amp;lt;/CaseTypeDesc&amp;gt;_x000d__x000a_        &amp;lt;CourtDesc&amp;gt;שלום אשדוד&amp;lt;/CourtDesc&amp;gt;_x000d__x000a_        &amp;lt;CaseStageDesc&amp;gt;תיק אלקטרוני&amp;lt;/CaseStageDesc&amp;gt;_x000d__x000a_        &amp;lt;CaseNextDeterminingTask&amp;gt;140&amp;lt;/CaseNextDeterminingTask&amp;gt;_x000d__x000a_        &amp;lt;CaseOpenDate&amp;gt;2024-07-17T09:45:00+03:00&amp;lt;/CaseOpenDate&amp;gt;_x000d__x000a_        &amp;lt;PleaTypeID&amp;gt;5&amp;lt;/PleaTypeID&amp;gt;_x000d__x000a_        &amp;lt;CourtLevelID&amp;gt;1&amp;lt;/CourtLevelID&amp;gt;_x000d__x000a_        &amp;lt;CourtLevelCaseTypeInterestID&amp;gt;13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32743&amp;lt;/DecisionID&amp;gt;_x000d__x000a_        &amp;lt;DecisionName&amp;gt;פסק דין  שניתנה ע&amp;quot;י  רמי בז&amp;#39;ה&amp;lt;/DecisionName&amp;gt;_x000d__x000a_        &amp;lt;DecisionStatusID&amp;gt;1&amp;lt;/DecisionStatusID&amp;gt;_x000d__x000a_        &amp;lt;DecisionStatusChangeDate&amp;gt;2024-07-23T11:07:36.46+03:00&amp;lt;/DecisionStatusChangeDate&amp;gt;_x000d__x000a_        &amp;lt;DecisionSignatureDate&amp;gt;2024-07-23T10:43:12.09+03:00&amp;lt;/DecisionSignatureDate&amp;gt;_x000d__x000a_        &amp;lt;DecisionSignatureUserID&amp;gt;027341262@GOV.IL&amp;lt;/DecisionSignatureUserID&amp;gt;_x000d__x000a_        &amp;lt;DecisionCreateDate&amp;gt;2024-07-23T10:48:31.69+03:00&amp;lt;/DecisionCreateDate&amp;gt;_x000d__x000a_        &amp;lt;DecisionChangeDate&amp;gt;2024-07-23T11:07:36.587+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59352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DecisionDisplayName&amp;gt;פסק דין  שניתנה ע&amp;quot;י  רמי בז&amp;#39;ה&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3032743&amp;lt;/DecisionID&amp;gt;_x000d__x000a_        &amp;lt;CaseID&amp;gt;81405746&amp;lt;/CaseID&amp;gt;_x000d__x000a_        &amp;lt;IsOriginal&amp;gt;true&amp;lt;/IsOriginal&amp;gt;_x000d__x000a_        &amp;lt;IsDeleted&amp;gt;false&amp;lt;/IsDeleted&amp;gt;_x000d__x000a_        &amp;lt;CaseName&amp;gt;נעים ואח&amp;#39; נ&amp;#39; היועץ המשפטי לממשלה&amp;lt;/CaseName&amp;gt;_x000d__x000a_        &amp;lt;CaseDisplayIdentifier&amp;gt;43167-07-24 ה&amp;quot;נ&amp;lt;/CaseDisplayIdentifier&amp;gt;_x000d__x000a_      &amp;lt;/dt_DecisionCase&amp;gt;_x000d__x000a_    &amp;lt;/DecisionDS&amp;gt;_x000d__x000a_  &amp;lt;/diffgr:diffgram&amp;gt;_x000d__x000a_&amp;lt;/DecisionDS&amp;gt;"/>
    <w:docVar w:name="DecisionID" w:val="153032743"/>
    <w:docVar w:name="WordClientAssemblyName" w:val="NGCS.Decision.ClientWordBL"/>
    <w:docVar w:name="WordClientClassName" w:val="NGCS.Decision.ClientWordBL.DecisionClient"/>
  </w:docVars>
  <w:rsids>
    <w:rsidRoot w:val="00694556"/>
    <w:rsid w:val="00005C8B"/>
    <w:rsid w:val="00007DD0"/>
    <w:rsid w:val="000146C2"/>
    <w:rsid w:val="00016C35"/>
    <w:rsid w:val="000258FD"/>
    <w:rsid w:val="00047DDD"/>
    <w:rsid w:val="000564AB"/>
    <w:rsid w:val="000D4A02"/>
    <w:rsid w:val="001072A9"/>
    <w:rsid w:val="0012095C"/>
    <w:rsid w:val="00121F97"/>
    <w:rsid w:val="001277D7"/>
    <w:rsid w:val="00132017"/>
    <w:rsid w:val="0014234E"/>
    <w:rsid w:val="00145A87"/>
    <w:rsid w:val="001C4003"/>
    <w:rsid w:val="001F5474"/>
    <w:rsid w:val="002352F7"/>
    <w:rsid w:val="0027277D"/>
    <w:rsid w:val="002D030A"/>
    <w:rsid w:val="002F5BB7"/>
    <w:rsid w:val="00381D3A"/>
    <w:rsid w:val="003823DA"/>
    <w:rsid w:val="0043595F"/>
    <w:rsid w:val="0047645A"/>
    <w:rsid w:val="004B59BF"/>
    <w:rsid w:val="004D49A3"/>
    <w:rsid w:val="004D50AC"/>
    <w:rsid w:val="004E6E3C"/>
    <w:rsid w:val="005124F1"/>
    <w:rsid w:val="00530BAD"/>
    <w:rsid w:val="00541598"/>
    <w:rsid w:val="00547DB7"/>
    <w:rsid w:val="00565E08"/>
    <w:rsid w:val="00567324"/>
    <w:rsid w:val="005B0F49"/>
    <w:rsid w:val="005C4BE2"/>
    <w:rsid w:val="005C7EC6"/>
    <w:rsid w:val="005D4BDB"/>
    <w:rsid w:val="0062188E"/>
    <w:rsid w:val="00622BAA"/>
    <w:rsid w:val="00625C89"/>
    <w:rsid w:val="00633C4F"/>
    <w:rsid w:val="00671BD5"/>
    <w:rsid w:val="006805C1"/>
    <w:rsid w:val="006816EC"/>
    <w:rsid w:val="00694556"/>
    <w:rsid w:val="006E1A53"/>
    <w:rsid w:val="006F147B"/>
    <w:rsid w:val="007056AA"/>
    <w:rsid w:val="007141D6"/>
    <w:rsid w:val="00724D62"/>
    <w:rsid w:val="00744F41"/>
    <w:rsid w:val="007A24FE"/>
    <w:rsid w:val="007A35AA"/>
    <w:rsid w:val="007F1048"/>
    <w:rsid w:val="00820005"/>
    <w:rsid w:val="008273B1"/>
    <w:rsid w:val="00846D27"/>
    <w:rsid w:val="008610A7"/>
    <w:rsid w:val="008E1332"/>
    <w:rsid w:val="00903896"/>
    <w:rsid w:val="00927813"/>
    <w:rsid w:val="00944D13"/>
    <w:rsid w:val="00957C90"/>
    <w:rsid w:val="009B70F6"/>
    <w:rsid w:val="009C358E"/>
    <w:rsid w:val="009E0263"/>
    <w:rsid w:val="00A267CF"/>
    <w:rsid w:val="00A342BD"/>
    <w:rsid w:val="00A43458"/>
    <w:rsid w:val="00A76FB9"/>
    <w:rsid w:val="00AC4E19"/>
    <w:rsid w:val="00AF1ED6"/>
    <w:rsid w:val="00B32C61"/>
    <w:rsid w:val="00B368FE"/>
    <w:rsid w:val="00B80CBD"/>
    <w:rsid w:val="00BC3369"/>
    <w:rsid w:val="00BF77EE"/>
    <w:rsid w:val="00C10926"/>
    <w:rsid w:val="00C32E0F"/>
    <w:rsid w:val="00C42BF9"/>
    <w:rsid w:val="00C83E56"/>
    <w:rsid w:val="00CC63CE"/>
    <w:rsid w:val="00D0404B"/>
    <w:rsid w:val="00D302F5"/>
    <w:rsid w:val="00D319B3"/>
    <w:rsid w:val="00D33753"/>
    <w:rsid w:val="00D3575C"/>
    <w:rsid w:val="00D36A71"/>
    <w:rsid w:val="00D45A12"/>
    <w:rsid w:val="00D53924"/>
    <w:rsid w:val="00D60849"/>
    <w:rsid w:val="00D70CE1"/>
    <w:rsid w:val="00D96D8C"/>
    <w:rsid w:val="00DA755B"/>
    <w:rsid w:val="00DD337E"/>
    <w:rsid w:val="00E00B6F"/>
    <w:rsid w:val="00E44DDF"/>
    <w:rsid w:val="00E54642"/>
    <w:rsid w:val="00E97908"/>
    <w:rsid w:val="00EF3ED0"/>
    <w:rsid w:val="00EF5D34"/>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76F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52010">
      <w:bodyDiv w:val="1"/>
      <w:marLeft w:val="0"/>
      <w:marRight w:val="0"/>
      <w:marTop w:val="0"/>
      <w:marBottom w:val="0"/>
      <w:divBdr>
        <w:top w:val="none" w:sz="0" w:space="0" w:color="auto"/>
        <w:left w:val="none" w:sz="0" w:space="0" w:color="auto"/>
        <w:bottom w:val="none" w:sz="0" w:space="0" w:color="auto"/>
        <w:right w:val="none" w:sz="0" w:space="0" w:color="auto"/>
      </w:divBdr>
    </w:div>
    <w:div w:id="95455835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763470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83C1A1D4C08C4ABAAD4604D68919A7DC"/>
        <w:category>
          <w:name w:val="כללי"/>
          <w:gallery w:val="placeholder"/>
        </w:category>
        <w:types>
          <w:type w:val="bbPlcHdr"/>
        </w:types>
        <w:behaviors>
          <w:behavior w:val="content"/>
        </w:behaviors>
        <w:guid w:val="{80E9C723-F7FA-4294-A75C-4257968D264F}"/>
      </w:docPartPr>
      <w:docPartBody>
        <w:p w:rsidR="004C1F22" w:rsidRDefault="005C5750" w:rsidP="005C5750">
          <w:pPr>
            <w:pStyle w:val="83C1A1D4C08C4ABAAD4604D68919A7DC"/>
          </w:pPr>
          <w:r w:rsidRPr="009C358E">
            <w:rPr>
              <w:rFonts w:hint="eastAsia"/>
              <w:b/>
              <w:bCs/>
              <w:sz w:val="28"/>
              <w:rtl/>
            </w:rPr>
            <w:t>סוג</w:t>
          </w:r>
          <w:r w:rsidRPr="009C358E">
            <w:rPr>
              <w:b/>
              <w:bCs/>
              <w:sz w:val="28"/>
              <w:rtl/>
            </w:rPr>
            <w:t xml:space="preserve"> זיהוי צד א'</w:t>
          </w:r>
        </w:p>
      </w:docPartBody>
    </w:docPart>
    <w:docPart>
      <w:docPartPr>
        <w:name w:val="B5D415FC11E740ADBB7F07D4E4B2E538"/>
        <w:category>
          <w:name w:val="כללי"/>
          <w:gallery w:val="placeholder"/>
        </w:category>
        <w:types>
          <w:type w:val="bbPlcHdr"/>
        </w:types>
        <w:behaviors>
          <w:behavior w:val="content"/>
        </w:behaviors>
        <w:guid w:val="{B64E7BA2-1E47-4D26-AB0B-753F58E9EB41}"/>
      </w:docPartPr>
      <w:docPartBody>
        <w:p w:rsidR="004C1F22" w:rsidRDefault="005C5750" w:rsidP="005C5750">
          <w:pPr>
            <w:pStyle w:val="B5D415FC11E740ADBB7F07D4E4B2E538"/>
          </w:pPr>
          <w:r w:rsidRPr="009C358E">
            <w:rPr>
              <w:rFonts w:hint="eastAsia"/>
              <w:b/>
              <w:bCs/>
              <w:sz w:val="28"/>
              <w:rtl/>
            </w:rPr>
            <w:t>סוג</w:t>
          </w:r>
          <w:r w:rsidRPr="009C358E">
            <w:rPr>
              <w:b/>
              <w:bCs/>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C1F22"/>
    <w:rsid w:val="005C5750"/>
    <w:rsid w:val="00760596"/>
    <w:rsid w:val="00833049"/>
    <w:rsid w:val="00910050"/>
    <w:rsid w:val="00A55C6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EFDCC1A9379A4C46AC275E44281B6716">
    <w:name w:val="EFDCC1A9379A4C46AC275E44281B6716"/>
    <w:rsid w:val="00A55C64"/>
    <w:pPr>
      <w:bidi/>
    </w:pPr>
  </w:style>
  <w:style w:type="paragraph" w:customStyle="1" w:styleId="5CEE00E5BD094F38B036E1325193E711">
    <w:name w:val="5CEE00E5BD094F38B036E1325193E711"/>
    <w:rsid w:val="00A55C64"/>
    <w:pPr>
      <w:bidi/>
    </w:pPr>
  </w:style>
  <w:style w:type="paragraph" w:customStyle="1" w:styleId="83C1A1D4C08C4ABAAD4604D68919A7DC">
    <w:name w:val="83C1A1D4C08C4ABAAD4604D68919A7DC"/>
    <w:rsid w:val="005C5750"/>
    <w:pPr>
      <w:bidi/>
    </w:pPr>
  </w:style>
  <w:style w:type="paragraph" w:customStyle="1" w:styleId="B5D415FC11E740ADBB7F07D4E4B2E538">
    <w:name w:val="B5D415FC11E740ADBB7F07D4E4B2E538"/>
    <w:rsid w:val="005C5750"/>
    <w:pPr>
      <w:bidi/>
    </w:pPr>
  </w:style>
  <w:style w:type="paragraph" w:customStyle="1" w:styleId="E5E4A73363104099A9EB7EC7562EB156">
    <w:name w:val="E5E4A73363104099A9EB7EC7562EB156"/>
    <w:rsid w:val="005C575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רחמים נעים</FullName>
        <FirstName>רחמים</FirstName>
        <LastName>נעים</LastName>
        <PartyPropertyName/>
        <AuthenticationTypeAndNumber>ת"ז 056751928</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272892540</CasePartyID>
        <PartyTypeID>1</PartyTypeID>
        <ActivityStatusID>1</ActivityStatusID>
        <PartyAliasID>3</PartyAliasID>
        <PartyAliasName>מבקש</PartyAliasName>
        <OrdinalNumber>1</OrdinalNumber>
        <LegalEntityID>75156580</LegalEntityID>
        <CaseLegalEntityID>129704478</CaseLegalEntityID>
        <AuthenticationTypeID>1</AuthenticationTypeID>
        <AuthenticationTypeName>ת"ז</AuthenticationTypeName>
        <LegalEntityNumber>056751928</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FatherName>יעקב</FatherName>
        <LinkedCaseID>0</LinkedCaseID>
        <PartyID>1</PartyID>
        <CasePartyCategoryID>2</CasePartyCategoryID>
        <LegalEntityAddressID>89556219</LegalEntityAddressID>
        <PleaTypeID>5</PleaTypeID>
        <GroupPartyAlias>מבקשים</GroupPartyAlias>
        <IsConverted>false</IsConverted>
        <LegalEntityRegisteredNameID>5203242</LegalEntityRegisteredNameID>
        <LegalEntityNameID>96871901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נעים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272892543</CasePartyID>
        <PartyTypeID>1</PartyTypeID>
        <ActivityStatusID>1</ActivityStatusID>
        <PartyAliasID>4</PartyAliasID>
        <PartyAliasName>משיב</PartyAliasName>
        <OrdinalNumber>1</OrdinalNumber>
        <LegalEntityID>7545341</LegalEntityID>
        <CaseLegalEntityID>129704481</CaseLegalEntityID>
        <AuthenticationTypeID>13</AuthenticationTypeID>
        <AuthenticationTypeName>משרדי ממשלה</AuthenticationTypeName>
        <LegalEntityNumber>513442037</LegalEntityNumber>
        <IsMainPartyType>true</IsMainPartyType>
        <CaseDisplayIdentifier>43167-07-24</CaseDisplayIdentifier>
        <CaseTypeID>10041</CaseTypeID>
        <CaseTypeName>היתר נישואין (ה"נ)</CaseTypeName>
        <CaseName>נעים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272892544</CasePartyID>
        <PartyTypeID>2</PartyTypeID>
        <ActivityStatusID>1</ActivityStatusID>
        <PartyAliasID>23</PartyAliasID>
        <PartyAliasName>בא כוח משיבים</PartyAliasName>
        <OrdinalNumber>1</OrdinalNumber>
        <LegalEntityID>397533</LegalEntityID>
        <CaseLegalEntityID>129704482</CaseLegalEntityID>
        <AuthenticationTypeID>4</AuthenticationTypeID>
        <AuthenticationTypeName>מ.ר.</AuthenticationTypeName>
        <LegalEntityNumber>16699</LegalEntityNumber>
        <IsMainPartyType>true</IsMainPartyType>
        <CaseDisplayIdentifier>43167-07-24</CaseDisplayIdentifier>
        <CaseTypeID>10041</CaseTypeID>
        <CaseTypeName>היתר נישואין (ה"נ)</CaseTypeName>
        <CaseName>נעים ואח' נ' היועץ המשפטי לממשלה</CaseName>
        <FullAddress>קרן היסוד 4 באר שבע בניין קרסו</FullAddress>
        <MotionID>0</MotionID>
        <CasePleaID>0</CasePleaID>
        <LinkedCaseID>0</LinkedCaseID>
        <PartyID>2</PartyID>
        <CasePartyCategoryID>2</CasePartyCategoryID>
        <LegalEntityAddressID>77286584</LegalEntity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ענת נעים</FullName>
        <FirstName>ענת</FirstName>
        <LastName>נעים</LastName>
        <PartyPropertyName/>
        <AuthenticationTypeAndNumber>ת"ז 025675778</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272892541</CasePartyID>
        <PartyTypeID>1</PartyTypeID>
        <ActivityStatusID>1</ActivityStatusID>
        <PartyAliasID>3</PartyAliasID>
        <PartyAliasName>מבקש</PartyAliasName>
        <OrdinalNumber>2</OrdinalNumber>
        <LegalEntityID>74689807</LegalEntityID>
        <CaseLegalEntityID>129704479</CaseLegalEntityID>
        <AuthenticationTypeID>1</AuthenticationTypeID>
        <AuthenticationTypeName>ת"ז</AuthenticationTypeName>
        <LegalEntityNumber>025675778</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LinkedCaseID>0</LinkedCaseID>
        <PartyID>1</PartyID>
        <CasePartyCategoryID>2</CasePartyCategoryID>
        <LegalEntityAddressID>89556220</LegalEntityAddressID>
        <PleaTypeID>5</PleaTypeID>
        <GroupPartyAlias>מבקשים</GroupPartyAlias>
        <IsConverted>false</IsConverted>
        <LegalEntityNameID>96871902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ענת נעים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יפה זריפה נעים</FullName>
        <FirstName>יפה זריפה</FirstName>
        <LastName>נעים</LastName>
        <PartyPropertyName/>
        <AuthenticationTypeAndNumber>ת"ז 216334540</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272892542</CasePartyID>
        <PartyTypeID>1</PartyTypeID>
        <ActivityStatusID>1</ActivityStatusID>
        <PartyAliasID>3</PartyAliasID>
        <PartyAliasName>מבקש</PartyAliasName>
        <OrdinalNumber>3</OrdinalNumber>
        <LegalEntityID>81986485</LegalEntityID>
        <CaseLegalEntityID>129704480</CaseLegalEntityID>
        <AuthenticationTypeID>1</AuthenticationTypeID>
        <AuthenticationTypeName>ת"ז</AuthenticationTypeName>
        <LegalEntityNumber>216334540</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FatherName>רחמים</FatherName>
        <LinkedCaseID>0</LinkedCaseID>
        <PartyID>1</PartyID>
        <CasePartyCategoryID>2</CasePartyCategoryID>
        <LegalEntityAddressID>89556221</LegalEntityAddressID>
        <PleaTypeID>5</PleaTypeID>
        <GroupPartyAlias>מבקשים</GroupPartyAlias>
        <IsConverted>false</IsConverted>
        <LegalEntityRegisteredNameID>10800013</LegalEntityRegisteredNameID>
        <LegalEntityNameID>96871903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יפה זריפה נעים</PublicationProhibitedFullName>
      </CaseParties>
    </CasePartiesSelectionDS>
    <DecisionName>פסק דין  שניתנה ע"י  רמי בז'ה</DecisionName>
    <CourtDisplayName>בית משפט לענייני משפחה באשדוד</CourtDisplayName>
    <IsCaseJudgePanel>false</IsCaseJudgePanel>
    <DecisionSignatureDate>2024-07-23T10:43:12.0905943+03:00</DecisionSignatureDate>
    <OpenCaseDate>2024-07-17T09:45:00+03:00</OpenCaseDate>
    <CaseFeeSum>0.000</CaseFeeSum>
    <DecisionTypeID>2</DecisionTypeID>
    <DecisionSignatureUserName>רמי בז'ה</DecisionSignatureUserName>
    <DecisionSignatureDateHebrew>2024-07-23T10:43:12.0905943+03:00</DecisionSignatureDateHebrew>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נעים ואח' נ' היועץ המשפטי לממשלה</CaseName>
    <DecisionNumberInCase>4</DecisionNumberInCase>
  </dt_Decision>
  <dt_DecisionCase>
    <DecisionID>0</DecisionID>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רחמים נעים</FullName>
        <FirstName>רחמים</FirstName>
        <LastName>נעים</LastName>
        <PartyPropertyName/>
        <AuthenticationTypeAndNumber>ת"ז 056751928</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272892540</CasePartyID>
        <PartyTypeID>1</PartyTypeID>
        <ActivityStatusID>1</ActivityStatusID>
        <PartyAliasID>3</PartyAliasID>
        <PartyAliasName>מבקש</PartyAliasName>
        <OrdinalNumber>1</OrdinalNumber>
        <LegalEntityID>75156580</LegalEntityID>
        <CaseLegalEntityID>129704478</CaseLegalEntityID>
        <AuthenticationTypeID>1</AuthenticationTypeID>
        <AuthenticationTypeName>ת"ז</AuthenticationTypeName>
        <LegalEntityNumber>056751928</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FatherName>יעקב</FatherName>
        <LinkedCaseID>0</LinkedCaseID>
        <PartyID>1</PartyID>
        <CasePartyCategoryID>2</CasePartyCategoryID>
        <LegalEntityAddressID>89556219</LegalEntityAddressID>
        <PleaTypeID>5</PleaTypeID>
        <GroupPartyAlias>מבקשים</GroupPartyAlias>
        <IsConverted>false</IsConverted>
        <LegalEntityRegisteredNameID>5203242</LegalEntityRegisteredNameID>
        <LegalEntityNameID>96871901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נעים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272892543</CasePartyID>
        <PartyTypeID>1</PartyTypeID>
        <ActivityStatusID>1</ActivityStatusID>
        <PartyAliasID>4</PartyAliasID>
        <PartyAliasName>משיב</PartyAliasName>
        <OrdinalNumber>1</OrdinalNumber>
        <LegalEntityID>7545341</LegalEntityID>
        <CaseLegalEntityID>129704481</CaseLegalEntityID>
        <AuthenticationTypeID>13</AuthenticationTypeID>
        <AuthenticationTypeName>משרדי ממשלה</AuthenticationTypeName>
        <LegalEntityNumber>513442037</LegalEntityNumber>
        <IsMainPartyType>true</IsMainPartyType>
        <CaseDisplayIdentifier>43167-07-24</CaseDisplayIdentifier>
        <CaseTypeID>10041</CaseTypeID>
        <CaseTypeName>היתר נישואין (ה"נ)</CaseTypeName>
        <CaseName>נעים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272892544</CasePartyID>
        <PartyTypeID>2</PartyTypeID>
        <ActivityStatusID>1</ActivityStatusID>
        <PartyAliasID>23</PartyAliasID>
        <PartyAliasName>בא כוח משיבים</PartyAliasName>
        <OrdinalNumber>1</OrdinalNumber>
        <LegalEntityID>397533</LegalEntityID>
        <CaseLegalEntityID>129704482</CaseLegalEntityID>
        <AuthenticationTypeID>4</AuthenticationTypeID>
        <AuthenticationTypeName>מ.ר.</AuthenticationTypeName>
        <LegalEntityNumber>16699</LegalEntityNumber>
        <IsMainPartyType>true</IsMainPartyType>
        <CaseDisplayIdentifier>43167-07-24</CaseDisplayIdentifier>
        <CaseTypeID>10041</CaseTypeID>
        <CaseTypeName>היתר נישואין (ה"נ)</CaseTypeName>
        <CaseName>נעים ואח' נ' היועץ המשפטי לממשלה</CaseName>
        <FullAddress>קרן היסוד 4 באר שבע בניין קרסו</FullAddress>
        <MotionID>0</MotionID>
        <CasePleaID>0</CasePleaID>
        <LinkedCaseID>0</LinkedCaseID>
        <PartyID>2</PartyID>
        <CasePartyCategoryID>2</CasePartyCategoryID>
        <LegalEntityAddressID>77286584</LegalEntity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ענת נעים</FullName>
        <FirstName>ענת</FirstName>
        <LastName>נעים</LastName>
        <PartyPropertyName/>
        <AuthenticationTypeAndNumber>ת"ז 025675778</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272892541</CasePartyID>
        <PartyTypeID>1</PartyTypeID>
        <ActivityStatusID>1</ActivityStatusID>
        <PartyAliasID>3</PartyAliasID>
        <PartyAliasName>מבקש</PartyAliasName>
        <OrdinalNumber>2</OrdinalNumber>
        <LegalEntityID>74689807</LegalEntityID>
        <CaseLegalEntityID>129704479</CaseLegalEntityID>
        <AuthenticationTypeID>1</AuthenticationTypeID>
        <AuthenticationTypeName>ת"ז</AuthenticationTypeName>
        <LegalEntityNumber>025675778</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LinkedCaseID>0</LinkedCaseID>
        <PartyID>1</PartyID>
        <CasePartyCategoryID>2</CasePartyCategoryID>
        <LegalEntityAddressID>89556220</LegalEntityAddressID>
        <PleaTypeID>5</PleaTypeID>
        <GroupPartyAlias>מבקשים</GroupPartyAlias>
        <IsConverted>false</IsConverted>
        <LegalEntityNameID>96871902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ענת נעים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יפה זריפה נעים</FullName>
        <FirstName>יפה זריפה</FirstName>
        <LastName>נעים</LastName>
        <PartyPropertyName/>
        <AuthenticationTypeAndNumber>ת"ז 216334540</AuthenticationTypeAndNumber>
        <RepresentatedOrRepresentativesNames/>
        <RepresentatedOrRepresentativesCount>0</RepresentatedOrRepresentativesCount>
        <InvitedBy/>
        <CaseID>81405746</CaseID>
        <CaseJudicialPersonPresentationDS>
          <CaseJudicalPersonActive>
            <CaseID>81405746</CaseID>
            <JudicialPersonID>027341262@GOV.IL</JudicialPersonID>
            <JudicialPersonTypeID>1</JudicialPersonTypeID>
            <JudicialTypeID>1</JudicialTypeID>
            <IsChairman>false</IsChairman>
            <TreatmentStartDate>2024-07-17T09:49:58.64+03:00</TreatmentStartDate>
            <TreatmentFinishDate>9999-12-31T23:59:59+02:00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272892542</CasePartyID>
        <PartyTypeID>1</PartyTypeID>
        <ActivityStatusID>1</ActivityStatusID>
        <PartyAliasID>3</PartyAliasID>
        <PartyAliasName>מבקש</PartyAliasName>
        <OrdinalNumber>3</OrdinalNumber>
        <LegalEntityID>81986485</LegalEntityID>
        <CaseLegalEntityID>129704480</CaseLegalEntityID>
        <AuthenticationTypeID>1</AuthenticationTypeID>
        <AuthenticationTypeName>ת"ז</AuthenticationTypeName>
        <LegalEntityNumber>216334540</LegalEntityNumber>
        <IsMainPartyType>true</IsMainPartyType>
        <CaseDisplayIdentifier>43167-07-24</CaseDisplayIdentifier>
        <CaseTypeID>10041</CaseTypeID>
        <CaseTypeName>היתר נישואין (ה"נ)</CaseTypeName>
        <CaseName>נעים ואח' נ' היועץ המשפטי לממשלה</CaseName>
        <FullAddress>כנרת 39/3 אשדוד </FullAddress>
        <MotionID>0</MotionID>
        <CasePleaID>0</CasePleaID>
        <FatherName>רחמים</FatherName>
        <LinkedCaseID>0</LinkedCaseID>
        <PartyID>1</PartyID>
        <CasePartyCategoryID>2</CasePartyCategoryID>
        <LegalEntityAddressID>89556221</LegalEntityAddressID>
        <PleaTypeID>5</PleaTypeID>
        <GroupPartyAlias>מבקשים</GroupPartyAlias>
        <IsConverted>false</IsConverted>
        <LegalEntityRegisteredNameID>10800013</LegalEntityRegisteredNameID>
        <LegalEntityNameID>96871903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יפה זריפה נעים</PublicationProhibitedFullName>
      </CaseParties>
    </CasePartiesSelectionDS>
    <CaseName>נעים ואח' נ' היועץ המשפטי לממשלה</CaseName>
    <CaseDisplayIdentifier>43167-07-24</CaseDisplayIdentifier>
    <CaseInterestID>117</CaseInterestID>
    <CaseTypeShortName>ה"נ</CaseTypeShortName>
  </dt_DecisionCase>
  <dt_DecisionJudgePanel>
    <JudgeID>027341262@GOV.IL</JudgeID>
    <DisplayName>רמי בז'ה</DisplayName>
    <RoleName>שופט</RoleName>
    <UserTitleName>שופט</UserTitleName>
  </dt_DecisionJudgePanel>
  <dt_LegalEntityDetails>
    <PartyID>1</PartyID>
    <PartyTypeID>1</PartyTypeID>
    <DecisionID>0</DecisionID>
    <StreetName>כנרת 39/3</StreetName>
    <CityName>אשדוד</CityName>
    <FullName>רחמים נעים</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1</PartyID>
    <PartyTypeID>1</PartyTypeID>
    <DecisionID>0</DecisionID>
    <StreetName>כנרת 39/3</StreetName>
    <CityName>אשדוד</CityName>
    <FullName>ענת נעים</FullName>
    <IsPublicationProhibited>false</IsPublicationProhibited>
  </dt_LegalEntityDetails>
  <dt_LegalEntityDetails>
    <PartyID>1</PartyID>
    <PartyTypeID>1</PartyTypeID>
    <DecisionID>0</DecisionID>
    <StreetName>כנרת 39/3</StreetName>
    <CityName>אשדוד</CityName>
    <FullName>יפה זריפה נעים</FullName>
    <IsPublicationProhibited>false</IsPublicationProhibited>
  </dt_LegalEntityDetails>
  <dt_CaseJudicalPersonActive>
    <CaseJudicalPerson>שופט רמי בז'ה</CaseJudicalPerson>
  </dt_CaseJudicalPersonActive>
  <dt_Sitting/>
</DecisionTemplateDS>
</file>

<file path=customXml/itemProps1.xml><?xml version="1.0" encoding="utf-8"?>
<ds:datastoreItem xmlns:ds="http://schemas.openxmlformats.org/officeDocument/2006/customXml" ds:itemID="{9387AFF5-0743-4655-A2E2-28CD7E3BEA6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1482</Words>
  <Characters>7412</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2024-07-30T13:01:00Z</dcterms:created>
  <dcterms:modified xsi:type="dcterms:W3CDTF">2024-07-30T13:01:00Z</dcterms:modified>
</cp:coreProperties>
</file>